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E4861" w14:textId="4D63F591" w:rsidR="007D0643" w:rsidRPr="0041792A" w:rsidRDefault="0091726B" w:rsidP="00C04AC0">
      <w:pPr>
        <w:spacing w:after="0" w:line="360" w:lineRule="auto"/>
        <w:rPr>
          <w:rFonts w:asciiTheme="majorHAnsi" w:eastAsia="Arial" w:hAnsiTheme="majorHAnsi" w:cstheme="majorHAnsi"/>
          <w:b/>
          <w:sz w:val="32"/>
          <w:szCs w:val="32"/>
        </w:rPr>
      </w:pPr>
      <w:r w:rsidRPr="0041792A">
        <w:rPr>
          <w:rFonts w:asciiTheme="majorHAnsi" w:eastAsia="Arial" w:hAnsiTheme="majorHAnsi" w:cstheme="majorHAnsi"/>
          <w:b/>
          <w:sz w:val="32"/>
          <w:szCs w:val="32"/>
        </w:rPr>
        <w:t>Medien-Information</w:t>
      </w:r>
    </w:p>
    <w:p w14:paraId="7CCB7545" w14:textId="78E63985" w:rsidR="0030001D" w:rsidRPr="0041792A" w:rsidRDefault="005B7074" w:rsidP="00C04AC0">
      <w:pPr>
        <w:spacing w:after="0" w:line="360" w:lineRule="auto"/>
        <w:rPr>
          <w:rFonts w:asciiTheme="majorHAnsi" w:eastAsia="Arial" w:hAnsiTheme="majorHAnsi" w:cstheme="majorHAnsi"/>
          <w:b/>
        </w:rPr>
      </w:pPr>
      <w:r w:rsidRPr="0041792A">
        <w:rPr>
          <w:rFonts w:asciiTheme="majorHAnsi" w:eastAsia="Arial" w:hAnsiTheme="majorHAnsi" w:cstheme="majorHAnsi"/>
          <w:b/>
          <w:bCs/>
        </w:rPr>
        <w:t>Frei z</w:t>
      </w:r>
      <w:r w:rsidR="001A2148" w:rsidRPr="0041792A">
        <w:rPr>
          <w:rFonts w:asciiTheme="majorHAnsi" w:eastAsia="Arial" w:hAnsiTheme="majorHAnsi" w:cstheme="majorHAnsi"/>
          <w:b/>
          <w:bCs/>
        </w:rPr>
        <w:t>ur</w:t>
      </w:r>
      <w:r w:rsidR="006636B2" w:rsidRPr="0041792A">
        <w:rPr>
          <w:rFonts w:asciiTheme="majorHAnsi" w:eastAsia="Arial" w:hAnsiTheme="majorHAnsi" w:cstheme="majorHAnsi"/>
          <w:b/>
          <w:bCs/>
        </w:rPr>
        <w:t xml:space="preserve"> V</w:t>
      </w:r>
      <w:r w:rsidR="001A2148" w:rsidRPr="0041792A">
        <w:rPr>
          <w:rFonts w:asciiTheme="majorHAnsi" w:eastAsia="Arial" w:hAnsiTheme="majorHAnsi" w:cstheme="majorHAnsi"/>
          <w:b/>
          <w:bCs/>
        </w:rPr>
        <w:t>eröffentlichung</w:t>
      </w:r>
      <w:r w:rsidRPr="0041792A">
        <w:rPr>
          <w:rFonts w:asciiTheme="majorHAnsi" w:eastAsia="Arial" w:hAnsiTheme="majorHAnsi" w:cstheme="majorHAnsi"/>
          <w:b/>
          <w:bCs/>
        </w:rPr>
        <w:t xml:space="preserve"> / Beleg erbeten</w:t>
      </w:r>
    </w:p>
    <w:p w14:paraId="38CB8243" w14:textId="77777777" w:rsidR="001A2148" w:rsidRPr="0041792A" w:rsidRDefault="001A2148" w:rsidP="00C04AC0">
      <w:pPr>
        <w:spacing w:after="0" w:line="360" w:lineRule="auto"/>
        <w:rPr>
          <w:rFonts w:asciiTheme="majorHAnsi" w:eastAsia="Arial" w:hAnsiTheme="majorHAnsi" w:cstheme="majorHAnsi"/>
        </w:rPr>
      </w:pPr>
    </w:p>
    <w:p w14:paraId="6B3F61A9" w14:textId="6C8A5D65" w:rsidR="008E4CAE" w:rsidRPr="0041792A" w:rsidRDefault="006636B2" w:rsidP="00C04AC0">
      <w:pPr>
        <w:spacing w:after="0" w:line="360" w:lineRule="auto"/>
        <w:rPr>
          <w:rFonts w:asciiTheme="majorHAnsi" w:eastAsia="Arial" w:hAnsiTheme="majorHAnsi" w:cstheme="majorHAnsi"/>
        </w:rPr>
      </w:pPr>
      <w:r w:rsidRPr="0041792A">
        <w:rPr>
          <w:rFonts w:asciiTheme="majorHAnsi" w:eastAsia="Arial" w:hAnsiTheme="majorHAnsi" w:cstheme="majorHAnsi"/>
        </w:rPr>
        <w:t xml:space="preserve">Kontakt: </w:t>
      </w:r>
    </w:p>
    <w:p w14:paraId="1C8E47DC" w14:textId="792D19CD" w:rsidR="0030001D" w:rsidRPr="0041792A" w:rsidRDefault="00ED5906" w:rsidP="00C04AC0">
      <w:pPr>
        <w:pStyle w:val="Listenabsatz"/>
        <w:numPr>
          <w:ilvl w:val="0"/>
          <w:numId w:val="1"/>
        </w:numPr>
        <w:spacing w:after="0" w:line="360" w:lineRule="auto"/>
        <w:rPr>
          <w:rFonts w:asciiTheme="majorHAnsi" w:hAnsiTheme="majorHAnsi" w:cstheme="majorHAnsi"/>
          <w:b/>
          <w:sz w:val="24"/>
          <w:szCs w:val="24"/>
        </w:rPr>
      </w:pPr>
      <w:r w:rsidRPr="0041792A">
        <w:rPr>
          <w:rFonts w:asciiTheme="majorHAnsi" w:eastAsia="Arial" w:hAnsiTheme="majorHAnsi" w:cstheme="majorHAnsi"/>
        </w:rPr>
        <w:t xml:space="preserve">Kay-Uwe Müller, Pressebüro Tschorn &amp; Partner, +49 </w:t>
      </w:r>
      <w:r w:rsidR="00BC0DEC">
        <w:rPr>
          <w:rFonts w:asciiTheme="majorHAnsi" w:eastAsia="Arial" w:hAnsiTheme="majorHAnsi" w:cstheme="majorHAnsi"/>
        </w:rPr>
        <w:t>(0)</w:t>
      </w:r>
      <w:r w:rsidRPr="0041792A">
        <w:rPr>
          <w:rFonts w:asciiTheme="majorHAnsi" w:eastAsia="Arial" w:hAnsiTheme="majorHAnsi" w:cstheme="majorHAnsi"/>
        </w:rPr>
        <w:t>6201 5 78 78,</w:t>
      </w:r>
      <w:r w:rsidRPr="0041792A">
        <w:rPr>
          <w:rFonts w:asciiTheme="majorHAnsi" w:eastAsia="Arial" w:hAnsiTheme="majorHAnsi" w:cstheme="majorHAnsi"/>
        </w:rPr>
        <w:br/>
        <w:t xml:space="preserve">mueller@pressebuero-tschorn.de </w:t>
      </w:r>
      <w:r w:rsidR="006636B2" w:rsidRPr="0041792A">
        <w:rPr>
          <w:rFonts w:asciiTheme="majorHAnsi" w:hAnsiTheme="majorHAnsi" w:cstheme="majorHAnsi"/>
          <w:b/>
          <w:sz w:val="24"/>
          <w:szCs w:val="24"/>
        </w:rPr>
        <w:t>_____________________________________________</w:t>
      </w:r>
      <w:r w:rsidR="007D0643" w:rsidRPr="0041792A">
        <w:rPr>
          <w:rFonts w:asciiTheme="majorHAnsi" w:hAnsiTheme="majorHAnsi" w:cstheme="majorHAnsi"/>
          <w:b/>
          <w:sz w:val="24"/>
          <w:szCs w:val="24"/>
        </w:rPr>
        <w:t>________________</w:t>
      </w:r>
    </w:p>
    <w:p w14:paraId="3C52C9FC" w14:textId="6A6AF7A1" w:rsidR="00A76FE8" w:rsidRPr="0041792A" w:rsidRDefault="00A76FE8" w:rsidP="00C04AC0">
      <w:pPr>
        <w:spacing w:after="0" w:line="360" w:lineRule="auto"/>
        <w:rPr>
          <w:rFonts w:asciiTheme="majorHAnsi" w:eastAsia="Arial" w:hAnsiTheme="majorHAnsi" w:cstheme="majorHAnsi"/>
          <w:b/>
          <w:bCs/>
        </w:rPr>
      </w:pPr>
    </w:p>
    <w:p w14:paraId="54143C6E" w14:textId="006CCF7E" w:rsidR="00B64444" w:rsidRDefault="00B64444" w:rsidP="00C04AC0">
      <w:pPr>
        <w:spacing w:after="0" w:line="360" w:lineRule="auto"/>
        <w:rPr>
          <w:sz w:val="32"/>
          <w:szCs w:val="32"/>
        </w:rPr>
      </w:pPr>
      <w:r>
        <w:rPr>
          <w:sz w:val="32"/>
          <w:szCs w:val="32"/>
        </w:rPr>
        <w:t>P</w:t>
      </w:r>
      <w:r w:rsidRPr="00B64444">
        <w:rPr>
          <w:sz w:val="32"/>
          <w:szCs w:val="32"/>
        </w:rPr>
        <w:t>rofessionelle Mähleistung auf kleinem Raum</w:t>
      </w:r>
    </w:p>
    <w:p w14:paraId="0CE4619B" w14:textId="032596BB" w:rsidR="00834DCB" w:rsidRDefault="00834DCB" w:rsidP="00C04AC0">
      <w:pPr>
        <w:spacing w:after="0" w:line="360" w:lineRule="auto"/>
        <w:rPr>
          <w:i/>
        </w:rPr>
      </w:pPr>
      <w:r w:rsidRPr="00834DCB">
        <w:rPr>
          <w:i/>
        </w:rPr>
        <w:t>Ferris Mowers stellt neue Z1-P Stand-on-Mäher vor – mit kompaktem 81-cm-Modell für enge Einsatzbereiche</w:t>
      </w:r>
    </w:p>
    <w:p w14:paraId="74DD7230" w14:textId="77777777" w:rsidR="00834DCB" w:rsidRPr="00834DCB" w:rsidRDefault="00834DCB" w:rsidP="00C04AC0">
      <w:pPr>
        <w:spacing w:after="0" w:line="360" w:lineRule="auto"/>
        <w:rPr>
          <w:i/>
        </w:rPr>
      </w:pPr>
    </w:p>
    <w:p w14:paraId="30813341" w14:textId="2075F1E9" w:rsidR="00834DCB" w:rsidRDefault="00834DCB" w:rsidP="00C04AC0">
      <w:pPr>
        <w:spacing w:after="0" w:line="360" w:lineRule="auto"/>
      </w:pPr>
      <w:r w:rsidRPr="00834DCB">
        <w:rPr>
          <w:b/>
          <w:bCs/>
        </w:rPr>
        <w:t>Roermond, Niederlande (</w:t>
      </w:r>
      <w:r>
        <w:rPr>
          <w:b/>
          <w:bCs/>
        </w:rPr>
        <w:t>Oktober</w:t>
      </w:r>
      <w:r w:rsidRPr="00834DCB">
        <w:rPr>
          <w:b/>
          <w:bCs/>
        </w:rPr>
        <w:t xml:space="preserve"> 2026)</w:t>
      </w:r>
      <w:r w:rsidRPr="00834DCB">
        <w:t xml:space="preserve"> – Ferris Mowers führt zur Saison 2027 die komplett neu entwickelte Z1-P Baureihe von Stand-on-Mähern ein. Die auf einer neuen Plattform von Grund auf neu entwickelte Serie ist in drei Mähwerksbreiten erhältlich. Im Mittelpunkt steht der Z1-P mit 81 cm (32 Zoll) Schnittbreite. Er bringt die Produktivität eines professionellen Stand-on-Mähers auch auf Flächen mit engen Zufahrten und in beengten Landschaftsbereichen, in denen größere Maschinen nicht eingesetzt werden können. Ergänzt wird die Baureihe durch die Modelle Z1-PX mit 91 cm (36 Zoll) und 122 cm (48 Zoll), die in diesen Schnittbreiten die bisherige SRS Z1 Baureihe ablösen.</w:t>
      </w:r>
    </w:p>
    <w:p w14:paraId="6B9E9765" w14:textId="77777777" w:rsidR="00834DCB" w:rsidRPr="00834DCB" w:rsidRDefault="00834DCB" w:rsidP="00C04AC0">
      <w:pPr>
        <w:spacing w:after="0" w:line="360" w:lineRule="auto"/>
      </w:pPr>
    </w:p>
    <w:p w14:paraId="67980413" w14:textId="77777777" w:rsidR="00834DCB" w:rsidRPr="00834DCB" w:rsidRDefault="00834DCB" w:rsidP="00C04AC0">
      <w:pPr>
        <w:spacing w:after="0" w:line="360" w:lineRule="auto"/>
        <w:rPr>
          <w:b/>
          <w:bCs/>
        </w:rPr>
      </w:pPr>
      <w:r w:rsidRPr="00834DCB">
        <w:rPr>
          <w:b/>
          <w:bCs/>
        </w:rPr>
        <w:t>Von Grund auf neu entwickelt</w:t>
      </w:r>
    </w:p>
    <w:p w14:paraId="4DE14756" w14:textId="37A244C6" w:rsidR="00834DCB" w:rsidRDefault="00834DCB" w:rsidP="00C04AC0">
      <w:pPr>
        <w:spacing w:after="0" w:line="360" w:lineRule="auto"/>
      </w:pPr>
      <w:r w:rsidRPr="00834DCB">
        <w:t xml:space="preserve">Alle drei Z1-P Modelle verfügen über dasselbe neue Chassis und eine einheitliche Anordnung der Bedienelemente. Die größte Veränderung betrifft das Mähwerk. Die neue Plattform ist mit dem patentierten, </w:t>
      </w:r>
      <w:r w:rsidR="00936434">
        <w:t>umfangreich</w:t>
      </w:r>
      <w:r w:rsidRPr="00834DCB">
        <w:t xml:space="preserve"> konfigurierbaren Triple Mähwerk ausgestattet. Damit lässt sich je nach Einsatz zwischen Heckauswurf, Seitenauswurf und Mulchen wechseln. Das Mähwerk besteht aus 4,6 mm starkem Stahlblech und verfügt über einen verstärkten Bereich für die Spindelaufnahme, Metallschutzleisten sowie eine verstärkte Vorderkante, die für den </w:t>
      </w:r>
      <w:r w:rsidRPr="00834DCB">
        <w:lastRenderedPageBreak/>
        <w:t>täglichen gewerblichen Einsatz ausgelegt ist. Die Schnitthöhe lässt sich von 3,8 bis 12,7 cm einstellen.</w:t>
      </w:r>
    </w:p>
    <w:p w14:paraId="4480009D" w14:textId="77777777" w:rsidR="00834DCB" w:rsidRPr="00834DCB" w:rsidRDefault="00834DCB" w:rsidP="00C04AC0">
      <w:pPr>
        <w:spacing w:after="0" w:line="360" w:lineRule="auto"/>
      </w:pPr>
    </w:p>
    <w:p w14:paraId="567A8070" w14:textId="77777777" w:rsidR="00834DCB" w:rsidRPr="00834DCB" w:rsidRDefault="00834DCB" w:rsidP="00C04AC0">
      <w:pPr>
        <w:spacing w:after="0" w:line="360" w:lineRule="auto"/>
      </w:pPr>
      <w:r w:rsidRPr="00834DCB">
        <w:t>Für den Antrieb sorgen bei allen Varianten Kawasaki V-Twin-Motoren: Der 81 cm breite Z1-P ist mit einem FS600V mit 18,5 PS (13,8 kW) ausgestattet, der 91 cm breite Z1-PX mit einem FX600V mit 19 PS (14,2 kW) und der 122 cm breite Z1-PX mit einem FX730V mit 23,5 PS (17,5 kW). Die Modelle mit 91 und 122 cm Schnittbreite verfügen über einen 30-Liter-Kraftstofftank, während der 81-cm-Z1-P mit einem 23-Liter-Tank ausgestattet ist.</w:t>
      </w:r>
    </w:p>
    <w:p w14:paraId="349E2C7E" w14:textId="77777777" w:rsidR="00834DCB" w:rsidRDefault="00834DCB" w:rsidP="00C04AC0">
      <w:pPr>
        <w:spacing w:after="0" w:line="360" w:lineRule="auto"/>
      </w:pPr>
      <w:r w:rsidRPr="00834DCB">
        <w:t>Trotz des erweiterten Leistungsumfangs bleibt die Baureihe kompakt und so ausgelegt, dass sie in den Laderaum der meisten Transporter mit Standardabmessungen in Europa passt. Die Höchstgeschwindigkeit beträgt bis zu 12,8 km/h.</w:t>
      </w:r>
    </w:p>
    <w:p w14:paraId="5AFAFF69" w14:textId="77777777" w:rsidR="00834DCB" w:rsidRPr="00834DCB" w:rsidRDefault="00834DCB" w:rsidP="00C04AC0">
      <w:pPr>
        <w:spacing w:after="0" w:line="360" w:lineRule="auto"/>
      </w:pPr>
    </w:p>
    <w:p w14:paraId="331DB584" w14:textId="77777777" w:rsidR="00834DCB" w:rsidRPr="00834DCB" w:rsidRDefault="00834DCB" w:rsidP="00C04AC0">
      <w:pPr>
        <w:spacing w:after="0" w:line="360" w:lineRule="auto"/>
        <w:rPr>
          <w:b/>
          <w:bCs/>
        </w:rPr>
      </w:pPr>
      <w:r w:rsidRPr="00834DCB">
        <w:rPr>
          <w:b/>
          <w:bCs/>
        </w:rPr>
        <w:t>Komfort und Kontrolle</w:t>
      </w:r>
    </w:p>
    <w:p w14:paraId="15C95755" w14:textId="67352AA2" w:rsidR="00834DCB" w:rsidRDefault="00834DCB" w:rsidP="00C04AC0">
      <w:pPr>
        <w:spacing w:after="0" w:line="360" w:lineRule="auto"/>
      </w:pPr>
      <w:r w:rsidRPr="00834DCB">
        <w:t>Bei allen drei Mähwerksbreiten bietet die Fahrerplattform mehr Platz als vergleichbare Maschinen – auch beim kleinsten Modell mit 81 cm Schnittbreite. Mit einer Breite von 41 cm sorgt die Plattform für Stabilität und eine bessere Kontrolle bei Arbeiten an Hängen. Außenliegende Fußauflagen mit Profilierung bieten zusätzlichen Halt. Die Plattform ist schwenkbar gelagert und wird durch einstellbare Gummielemente abgefedert, die für eine ruhigere Fahrt auf unebenem Untergrund ausgelegt sind.</w:t>
      </w:r>
    </w:p>
    <w:p w14:paraId="275E94F4" w14:textId="77777777" w:rsidR="00834DCB" w:rsidRPr="00834DCB" w:rsidRDefault="00834DCB" w:rsidP="00C04AC0">
      <w:pPr>
        <w:spacing w:after="0" w:line="360" w:lineRule="auto"/>
      </w:pPr>
    </w:p>
    <w:p w14:paraId="68280B34" w14:textId="1C55A0AF" w:rsidR="00834DCB" w:rsidRDefault="00834DCB" w:rsidP="00C04AC0">
      <w:pPr>
        <w:spacing w:after="0" w:line="360" w:lineRule="auto"/>
      </w:pPr>
      <w:r>
        <w:t>B</w:t>
      </w:r>
      <w:r w:rsidRPr="00834DCB">
        <w:t xml:space="preserve">ei den Bedienelementen steht eine intuitive Handhabung im Vordergrund. Ein </w:t>
      </w:r>
      <w:r w:rsidR="00A31186" w:rsidRPr="00A31186">
        <w:t>einhändig bedienbarer</w:t>
      </w:r>
      <w:r w:rsidR="00A31186">
        <w:t xml:space="preserve"> </w:t>
      </w:r>
      <w:r w:rsidRPr="00834DCB">
        <w:t xml:space="preserve">Geschwindigkeitswahlschalter mit drei Positionen, ein </w:t>
      </w:r>
      <w:r w:rsidR="00D52931">
        <w:t>lineares</w:t>
      </w:r>
      <w:r w:rsidR="00936434">
        <w:t xml:space="preserve"> </w:t>
      </w:r>
      <w:r w:rsidRPr="00834DCB">
        <w:t>Bedienfeld und ein magnetischer Bolzen zur Einstellung der Schnitthöhe ermöglichen schnelle und unkomplizierte Anpassungen. Eine automatische Zapfwellenabschaltung stoppt die Messer, sobald der Bediener die Plattform verlässt</w:t>
      </w:r>
      <w:r w:rsidR="00936434">
        <w:t xml:space="preserve">, beispielsweise, um </w:t>
      </w:r>
      <w:r w:rsidRPr="00834DCB">
        <w:t>Hindernisse sicher beseitig</w:t>
      </w:r>
      <w:r w:rsidR="00936434">
        <w:t>en zu können</w:t>
      </w:r>
      <w:r w:rsidRPr="00834DCB">
        <w:t>.</w:t>
      </w:r>
    </w:p>
    <w:p w14:paraId="3097D244" w14:textId="77777777" w:rsidR="00834DCB" w:rsidRPr="00834DCB" w:rsidRDefault="00834DCB" w:rsidP="00C04AC0">
      <w:pPr>
        <w:spacing w:after="0" w:line="360" w:lineRule="auto"/>
      </w:pPr>
    </w:p>
    <w:p w14:paraId="6342B3FD" w14:textId="77777777" w:rsidR="00834DCB" w:rsidRPr="00834DCB" w:rsidRDefault="00834DCB" w:rsidP="00C04AC0">
      <w:pPr>
        <w:spacing w:after="0" w:line="360" w:lineRule="auto"/>
        <w:rPr>
          <w:b/>
          <w:bCs/>
        </w:rPr>
      </w:pPr>
      <w:r w:rsidRPr="00834DCB">
        <w:rPr>
          <w:b/>
          <w:bCs/>
        </w:rPr>
        <w:t>Entwickelt für weniger Zeit in der Werkstatt</w:t>
      </w:r>
    </w:p>
    <w:p w14:paraId="10FFD28B" w14:textId="5DF94843" w:rsidR="00834DCB" w:rsidRDefault="00834DCB" w:rsidP="00C04AC0">
      <w:pPr>
        <w:spacing w:after="0" w:line="360" w:lineRule="auto"/>
      </w:pPr>
      <w:r w:rsidRPr="00834DCB">
        <w:lastRenderedPageBreak/>
        <w:t>Bei der Entwicklung der neuen Maschine wurde von Anfang an auf eine einfache Wartung geachtet</w:t>
      </w:r>
      <w:r w:rsidR="00936434">
        <w:t>, um Stillstandszeiten kurz zu halten</w:t>
      </w:r>
      <w:r w:rsidRPr="00834DCB">
        <w:t>. Vereinfachte Wartungspunkte und leicht zugängliche Transaxle-Getriebe sollen dazu beitragen, Wartungsarbeiten und regelmäßige Servicearbeiten schnell und unkompliziert durchzuführen.</w:t>
      </w:r>
    </w:p>
    <w:p w14:paraId="763325F2" w14:textId="77777777" w:rsidR="00834DCB" w:rsidRPr="00834DCB" w:rsidRDefault="00834DCB" w:rsidP="00C04AC0">
      <w:pPr>
        <w:spacing w:after="0" w:line="360" w:lineRule="auto"/>
      </w:pPr>
    </w:p>
    <w:p w14:paraId="413CEBF9" w14:textId="77777777" w:rsidR="00834DCB" w:rsidRPr="00834DCB" w:rsidRDefault="00834DCB" w:rsidP="00C04AC0">
      <w:pPr>
        <w:spacing w:after="0" w:line="360" w:lineRule="auto"/>
        <w:rPr>
          <w:b/>
          <w:bCs/>
        </w:rPr>
      </w:pPr>
      <w:r w:rsidRPr="00834DCB">
        <w:rPr>
          <w:b/>
          <w:bCs/>
        </w:rPr>
        <w:t>Garantie</w:t>
      </w:r>
    </w:p>
    <w:p w14:paraId="59358240" w14:textId="77777777" w:rsidR="00834DCB" w:rsidRDefault="00834DCB" w:rsidP="00C04AC0">
      <w:pPr>
        <w:spacing w:after="0" w:line="360" w:lineRule="auto"/>
      </w:pPr>
      <w:r w:rsidRPr="00834DCB">
        <w:t>Für die Z1-P Baureihe gilt eine Garantie von vier Jahren oder 750 Betriebsstunden, je nachdem, was zuerst eintritt. In den ersten beiden Jahren sind die Betriebsstunden unbegrenzt abgedeckt. Bei den Modellen mit 91 und 122 cm Schnittbreite erhöht sich damit die Betriebsstundenbegrenzung gegenüber der bisherigen SRS Z1 von 500 auf 750 Stunden innerhalb des gleichen Garantiezeitraums. Für die Kawasaki-Motoren gilt separat eine Herstellergarantie von drei Jahren.*</w:t>
      </w:r>
    </w:p>
    <w:p w14:paraId="74CAB133" w14:textId="77777777" w:rsidR="00834DCB" w:rsidRPr="00834DCB" w:rsidRDefault="00834DCB" w:rsidP="00C04AC0">
      <w:pPr>
        <w:spacing w:after="0" w:line="360" w:lineRule="auto"/>
      </w:pPr>
    </w:p>
    <w:p w14:paraId="74D2C66F" w14:textId="77777777" w:rsidR="00834DCB" w:rsidRPr="00834DCB" w:rsidRDefault="00834DCB" w:rsidP="00C04AC0">
      <w:pPr>
        <w:spacing w:after="0" w:line="360" w:lineRule="auto"/>
      </w:pPr>
      <w:r w:rsidRPr="00834DCB">
        <w:t>* Die vollständigen Garantiebedingungen sind der Bedienungsanleitung zu entnehmen.</w:t>
      </w:r>
    </w:p>
    <w:p w14:paraId="5B0106AD" w14:textId="77777777" w:rsidR="00E752F1" w:rsidRDefault="00E752F1" w:rsidP="00C04AC0">
      <w:pPr>
        <w:spacing w:after="0" w:line="360" w:lineRule="auto"/>
      </w:pPr>
    </w:p>
    <w:p w14:paraId="61EE0697" w14:textId="1BA67B43" w:rsidR="00604703" w:rsidRDefault="00604703" w:rsidP="00C04AC0">
      <w:pPr>
        <w:spacing w:after="0" w:line="360" w:lineRule="auto"/>
      </w:pPr>
      <w:r>
        <w:t>Weitere Informationen:</w:t>
      </w:r>
    </w:p>
    <w:p w14:paraId="110418DF" w14:textId="2BD47AD3" w:rsidR="00A31186" w:rsidRDefault="00A31186" w:rsidP="00C04AC0">
      <w:pPr>
        <w:spacing w:after="0" w:line="360" w:lineRule="auto"/>
      </w:pPr>
      <w:hyperlink r:id="rId11" w:history="1">
        <w:r w:rsidRPr="00A31186">
          <w:rPr>
            <w:rStyle w:val="Hyperlink"/>
          </w:rPr>
          <w:t>www.ferrismowers.com</w:t>
        </w:r>
      </w:hyperlink>
    </w:p>
    <w:p w14:paraId="47891695" w14:textId="778DB186" w:rsidR="00834DCB" w:rsidRPr="00897CD3" w:rsidRDefault="00834DCB" w:rsidP="00C04AC0">
      <w:pPr>
        <w:spacing w:after="0" w:line="360" w:lineRule="auto"/>
      </w:pPr>
    </w:p>
    <w:p w14:paraId="3E75C01B" w14:textId="54FE83F8" w:rsidR="00661BF9" w:rsidRPr="00834DCB" w:rsidRDefault="00661BF9" w:rsidP="00C04AC0">
      <w:pPr>
        <w:spacing w:after="0" w:line="360" w:lineRule="auto"/>
      </w:pPr>
      <w:r w:rsidRPr="00834DCB">
        <w:t>Foto</w:t>
      </w:r>
      <w:r w:rsidR="00897CD3" w:rsidRPr="00834DCB">
        <w:t>s</w:t>
      </w:r>
      <w:r w:rsidR="0024290C" w:rsidRPr="00834DCB">
        <w:t>:</w:t>
      </w:r>
      <w:r w:rsidRPr="00834DCB">
        <w:t xml:space="preserve"> Briggs &amp; Stratton</w:t>
      </w:r>
    </w:p>
    <w:p w14:paraId="1229372C" w14:textId="77777777" w:rsidR="00A36BD2" w:rsidRDefault="00241743" w:rsidP="00C04AC0">
      <w:pPr>
        <w:spacing w:after="0" w:line="360" w:lineRule="auto"/>
      </w:pPr>
      <w:r w:rsidRPr="00241743">
        <w:t>(weitere Bilder</w:t>
      </w:r>
      <w:r w:rsidR="00A36BD2">
        <w:t xml:space="preserve">: </w:t>
      </w:r>
      <w:hyperlink r:id="rId12" w:history="1">
        <w:r w:rsidR="00A36BD2" w:rsidRPr="00A6087F">
          <w:rPr>
            <w:rStyle w:val="Hyperlink"/>
          </w:rPr>
          <w:t>www.bascodigital.com/c/q6nfsoaq</w:t>
        </w:r>
      </w:hyperlink>
      <w:r w:rsidR="00834DCB">
        <w:t>)</w:t>
      </w:r>
    </w:p>
    <w:p w14:paraId="78B6C5E2" w14:textId="5806A65E" w:rsidR="00241743" w:rsidRDefault="00834DCB" w:rsidP="00C04AC0">
      <w:pPr>
        <w:spacing w:after="0" w:line="360" w:lineRule="auto"/>
      </w:pPr>
      <w:r>
        <w:t xml:space="preserve"> </w:t>
      </w:r>
    </w:p>
    <w:p w14:paraId="7B6D30E6" w14:textId="77777777" w:rsidR="00936434" w:rsidRDefault="00936434" w:rsidP="00C04AC0">
      <w:pPr>
        <w:spacing w:after="0" w:line="360" w:lineRule="auto"/>
        <w:rPr>
          <w:i/>
          <w:iCs/>
          <w:noProof/>
          <w:sz w:val="20"/>
          <w:szCs w:val="20"/>
        </w:rPr>
      </w:pPr>
      <w:r>
        <w:rPr>
          <w:noProof/>
        </w:rPr>
        <w:drawing>
          <wp:inline distT="0" distB="0" distL="0" distR="0" wp14:anchorId="344F5C39" wp14:editId="264BDD72">
            <wp:extent cx="2876550" cy="1924050"/>
            <wp:effectExtent l="0" t="0" r="0" b="0"/>
            <wp:docPr id="17813822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6550" cy="1924050"/>
                    </a:xfrm>
                    <a:prstGeom prst="rect">
                      <a:avLst/>
                    </a:prstGeom>
                    <a:noFill/>
                    <a:ln>
                      <a:noFill/>
                    </a:ln>
                  </pic:spPr>
                </pic:pic>
              </a:graphicData>
            </a:graphic>
          </wp:inline>
        </w:drawing>
      </w:r>
    </w:p>
    <w:p w14:paraId="3DED8BD6" w14:textId="5A3E3B4D" w:rsidR="009E4093" w:rsidRDefault="00936434" w:rsidP="00C04AC0">
      <w:pPr>
        <w:spacing w:after="0" w:line="360" w:lineRule="auto"/>
        <w:rPr>
          <w:i/>
          <w:iCs/>
          <w:noProof/>
          <w:sz w:val="20"/>
          <w:szCs w:val="20"/>
        </w:rPr>
      </w:pPr>
      <w:r w:rsidRPr="00936434">
        <w:rPr>
          <w:i/>
          <w:iCs/>
          <w:noProof/>
          <w:sz w:val="20"/>
          <w:szCs w:val="20"/>
        </w:rPr>
        <w:lastRenderedPageBreak/>
        <w:t>Ferris Mowers führt zur Saison 2027 die komplett neu entwickelte Z1-P Baureihe von Stand-on-Mähern ein.</w:t>
      </w:r>
      <w:r>
        <w:rPr>
          <w:i/>
          <w:iCs/>
          <w:noProof/>
          <w:sz w:val="20"/>
          <w:szCs w:val="20"/>
        </w:rPr>
        <w:t xml:space="preserve"> </w:t>
      </w:r>
      <w:r w:rsidRPr="00936434">
        <w:rPr>
          <w:i/>
          <w:iCs/>
          <w:noProof/>
          <w:sz w:val="20"/>
          <w:szCs w:val="20"/>
        </w:rPr>
        <w:t>Im Mittelpunkt steht der Z1-P mit 81 cm Schnittbreite.</w:t>
      </w:r>
    </w:p>
    <w:p w14:paraId="4D2E02EE" w14:textId="77777777" w:rsidR="00C04AC0" w:rsidRDefault="00C04AC0" w:rsidP="00C04AC0">
      <w:pPr>
        <w:spacing w:after="0" w:line="360" w:lineRule="auto"/>
        <w:rPr>
          <w:i/>
          <w:iCs/>
          <w:noProof/>
          <w:sz w:val="20"/>
          <w:szCs w:val="20"/>
        </w:rPr>
      </w:pPr>
    </w:p>
    <w:p w14:paraId="409BC29B" w14:textId="1298CD85" w:rsidR="00C04AC0" w:rsidRDefault="00C04AC0" w:rsidP="00C04AC0">
      <w:pPr>
        <w:spacing w:after="0" w:line="360" w:lineRule="auto"/>
        <w:rPr>
          <w:i/>
          <w:iCs/>
          <w:noProof/>
          <w:sz w:val="20"/>
          <w:szCs w:val="20"/>
        </w:rPr>
      </w:pPr>
      <w:r>
        <w:rPr>
          <w:noProof/>
        </w:rPr>
        <w:drawing>
          <wp:inline distT="0" distB="0" distL="0" distR="0" wp14:anchorId="6CB1E2E6" wp14:editId="4F55332B">
            <wp:extent cx="2876550" cy="1924050"/>
            <wp:effectExtent l="0" t="0" r="0" b="0"/>
            <wp:docPr id="14396031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6550" cy="1924050"/>
                    </a:xfrm>
                    <a:prstGeom prst="rect">
                      <a:avLst/>
                    </a:prstGeom>
                    <a:noFill/>
                    <a:ln>
                      <a:noFill/>
                    </a:ln>
                  </pic:spPr>
                </pic:pic>
              </a:graphicData>
            </a:graphic>
          </wp:inline>
        </w:drawing>
      </w:r>
    </w:p>
    <w:p w14:paraId="300E14AE" w14:textId="2ABFA689" w:rsidR="00C04AC0" w:rsidRDefault="00C04AC0" w:rsidP="00C04AC0">
      <w:pPr>
        <w:spacing w:after="0" w:line="360" w:lineRule="auto"/>
        <w:rPr>
          <w:i/>
          <w:iCs/>
          <w:noProof/>
          <w:sz w:val="20"/>
          <w:szCs w:val="20"/>
        </w:rPr>
      </w:pPr>
      <w:r w:rsidRPr="00C04AC0">
        <w:rPr>
          <w:i/>
          <w:iCs/>
          <w:noProof/>
          <w:sz w:val="20"/>
          <w:szCs w:val="20"/>
        </w:rPr>
        <w:t>Für den Antrieb sorgen bei allen Varianten Kawasaki V-Twin-Motoren: Der 81 cm breite Z1-P ist mit einem FS600V mit 18,5 PS (13,8 kW) ausgestattet</w:t>
      </w:r>
      <w:r>
        <w:rPr>
          <w:i/>
          <w:iCs/>
          <w:noProof/>
          <w:sz w:val="20"/>
          <w:szCs w:val="20"/>
        </w:rPr>
        <w:t>.</w:t>
      </w:r>
    </w:p>
    <w:p w14:paraId="4B9E0EDD" w14:textId="77777777" w:rsidR="008D2C99" w:rsidRPr="00241743" w:rsidRDefault="008D2C99" w:rsidP="00C04AC0">
      <w:pPr>
        <w:spacing w:after="0" w:line="360" w:lineRule="auto"/>
        <w:rPr>
          <w:noProof/>
        </w:rPr>
      </w:pPr>
    </w:p>
    <w:p w14:paraId="74ACFA21" w14:textId="77777777" w:rsidR="00C04AC0" w:rsidRDefault="00C04AC0" w:rsidP="00C04AC0">
      <w:pPr>
        <w:spacing w:after="0" w:line="360" w:lineRule="auto"/>
      </w:pPr>
    </w:p>
    <w:p w14:paraId="71435968" w14:textId="7C76AB51" w:rsidR="00C04AC0" w:rsidRPr="00C04AC0" w:rsidRDefault="00C04AC0" w:rsidP="00C04AC0">
      <w:pPr>
        <w:spacing w:after="0" w:line="360" w:lineRule="auto"/>
        <w:rPr>
          <w:b/>
          <w:bCs/>
        </w:rPr>
      </w:pPr>
      <w:r w:rsidRPr="00C04AC0">
        <w:rPr>
          <w:b/>
          <w:bCs/>
        </w:rPr>
        <w:t>Über Ferris:</w:t>
      </w:r>
    </w:p>
    <w:p w14:paraId="14D263E9" w14:textId="6FFA6977" w:rsidR="00E90530" w:rsidRDefault="00C04AC0" w:rsidP="00C04AC0">
      <w:pPr>
        <w:spacing w:after="0" w:line="360" w:lineRule="auto"/>
      </w:pPr>
      <w:r w:rsidRPr="00C04AC0">
        <w:t>Ferris ist eine Marke für professionelle Mähtechnik und bietet Landschafts- und Grünflächenpflegern Lösungen mit Fokus auf Produktivität, Langlebigkeit und Bedienerkomfort. Das Sortiment umfasst Zero-Turn-, Stand-on- und handgeführte Mäher sowie Technologien wie patentierte Federungssysteme und die Triple Mähtechnik. Ferris ist Teil des Markenportfolios von Briggs &amp; Stratton.</w:t>
      </w:r>
    </w:p>
    <w:p w14:paraId="2A8EB975" w14:textId="77777777" w:rsidR="00C04AC0" w:rsidRPr="00241743" w:rsidRDefault="00C04AC0" w:rsidP="00C04AC0">
      <w:pPr>
        <w:spacing w:after="0" w:line="360" w:lineRule="auto"/>
      </w:pPr>
    </w:p>
    <w:p w14:paraId="64E1E3E0" w14:textId="30F15580" w:rsidR="00540670" w:rsidRPr="00834DCB" w:rsidRDefault="00540670" w:rsidP="00C04AC0">
      <w:pPr>
        <w:spacing w:after="0" w:line="360" w:lineRule="auto"/>
      </w:pPr>
      <w:r w:rsidRPr="00834DCB">
        <w:t>Ü</w:t>
      </w:r>
      <w:r w:rsidRPr="00834DCB">
        <w:rPr>
          <w:b/>
        </w:rPr>
        <w:t>ber Briggs &amp; Stratto</w:t>
      </w:r>
      <w:r w:rsidR="00C04AC0">
        <w:rPr>
          <w:b/>
        </w:rPr>
        <w:t>n</w:t>
      </w:r>
      <w:r w:rsidRPr="00834DCB">
        <w:rPr>
          <w:b/>
        </w:rPr>
        <w:t>:</w:t>
      </w:r>
    </w:p>
    <w:p w14:paraId="48F0068E" w14:textId="30C3D071" w:rsidR="00540670" w:rsidRDefault="00540670" w:rsidP="00C04AC0">
      <w:pPr>
        <w:spacing w:after="0" w:line="360" w:lineRule="auto"/>
      </w:pPr>
      <w:r>
        <w:t xml:space="preserve">Briggs &amp; Stratton mit Hauptsitz in Milwaukee, Wisconsin, ist darauf ausgerichtet, Antriebstechnik für die unterschiedlichsten Aufgaben anzubieten und den Komfort für Anwender zu verbessern. Briggs &amp; Stratton ist der weltweit größte Hersteller von Benzinmotoren für motorisierte Gartengeräte und ein führender Entwickler, Hersteller und Vermarkter von </w:t>
      </w:r>
      <w:r>
        <w:rPr>
          <w:highlight w:val="white"/>
        </w:rPr>
        <w:t xml:space="preserve">Lithium-Ionen-Akkus, </w:t>
      </w:r>
      <w:r>
        <w:t xml:space="preserve">Stromerzeugungs-, Hochdruckreiniger-, Rasen- und Garten-, Rasenpflege- und Baustellenprodukten. Zu seinen Marken zählen </w:t>
      </w:r>
      <w:r w:rsidR="00173219" w:rsidRPr="00173219">
        <w:t xml:space="preserve">Briggs &amp; </w:t>
      </w:r>
      <w:r w:rsidR="00173219" w:rsidRPr="00173219">
        <w:lastRenderedPageBreak/>
        <w:t>Stratton®, Vanguard®, Ferris®, Simplicity®, Snapper®, Billy Goat®</w:t>
      </w:r>
      <w:r w:rsidR="00173219">
        <w:t xml:space="preserve"> und </w:t>
      </w:r>
      <w:r w:rsidR="00173219" w:rsidRPr="00173219">
        <w:t>Branco®</w:t>
      </w:r>
      <w:r>
        <w:t xml:space="preserve">. Produkte von Briggs &amp; Stratton werden in über 100 Ländern auf sechs Kontinenten entwickelt, hergestellt, vermarktet und gewartet. Weitere Informationen finden Sie unter www.briggsandstratton.com. </w:t>
      </w:r>
    </w:p>
    <w:p w14:paraId="765DCFB4" w14:textId="77777777" w:rsidR="008D2C99" w:rsidRDefault="008D2C99" w:rsidP="00C04AC0">
      <w:pPr>
        <w:spacing w:after="0" w:line="360" w:lineRule="auto"/>
      </w:pPr>
    </w:p>
    <w:sectPr w:rsidR="008D2C99" w:rsidSect="004001BA">
      <w:headerReference w:type="default" r:id="rId15"/>
      <w:type w:val="continuous"/>
      <w:pgSz w:w="12240" w:h="15840"/>
      <w:pgMar w:top="2694" w:right="2459"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6EDB4" w14:textId="77777777" w:rsidR="008E2502" w:rsidRPr="0041792A" w:rsidRDefault="008E2502">
      <w:pPr>
        <w:spacing w:after="0" w:line="240" w:lineRule="auto"/>
      </w:pPr>
      <w:r w:rsidRPr="0041792A">
        <w:separator/>
      </w:r>
    </w:p>
  </w:endnote>
  <w:endnote w:type="continuationSeparator" w:id="0">
    <w:p w14:paraId="5295CFF4" w14:textId="77777777" w:rsidR="008E2502" w:rsidRPr="0041792A" w:rsidRDefault="008E2502">
      <w:pPr>
        <w:spacing w:after="0" w:line="240" w:lineRule="auto"/>
      </w:pPr>
      <w:r w:rsidRPr="004179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ABC4" w14:textId="77777777" w:rsidR="008E2502" w:rsidRPr="0041792A" w:rsidRDefault="008E2502">
      <w:pPr>
        <w:spacing w:after="0" w:line="240" w:lineRule="auto"/>
      </w:pPr>
      <w:r w:rsidRPr="0041792A">
        <w:separator/>
      </w:r>
    </w:p>
  </w:footnote>
  <w:footnote w:type="continuationSeparator" w:id="0">
    <w:p w14:paraId="5865F79D" w14:textId="77777777" w:rsidR="008E2502" w:rsidRPr="0041792A" w:rsidRDefault="008E2502">
      <w:pPr>
        <w:spacing w:after="0" w:line="240" w:lineRule="auto"/>
      </w:pPr>
      <w:r w:rsidRPr="0041792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2E852" w14:textId="749B33E3" w:rsidR="00305B36" w:rsidRPr="0041792A" w:rsidRDefault="00B22F3E">
    <w:pPr>
      <w:pStyle w:val="Kopfzeile"/>
    </w:pPr>
    <w:r>
      <w:rPr>
        <w:noProof/>
      </w:rPr>
      <w:drawing>
        <wp:anchor distT="0" distB="0" distL="114300" distR="114300" simplePos="0" relativeHeight="251659264" behindDoc="0" locked="0" layoutInCell="1" allowOverlap="1" wp14:anchorId="0122921D" wp14:editId="6275FCB9">
          <wp:simplePos x="0" y="0"/>
          <wp:positionH relativeFrom="column">
            <wp:posOffset>4400550</wp:posOffset>
          </wp:positionH>
          <wp:positionV relativeFrom="paragraph">
            <wp:posOffset>304800</wp:posOffset>
          </wp:positionV>
          <wp:extent cx="1245870" cy="370840"/>
          <wp:effectExtent l="0" t="0" r="0" b="0"/>
          <wp:wrapNone/>
          <wp:docPr id="163789980" name="Picture 1" descr="Ferris – Border Chainsaw &amp; Lawnmower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711375" name="Picture 1" descr="Ferris – Border Chainsaw &amp; Lawnmower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5870" cy="370840"/>
                  </a:xfrm>
                  <a:prstGeom prst="rect">
                    <a:avLst/>
                  </a:prstGeom>
                  <a:noFill/>
                  <a:ln>
                    <a:noFill/>
                  </a:ln>
                </pic:spPr>
              </pic:pic>
            </a:graphicData>
          </a:graphic>
          <wp14:sizeRelH relativeFrom="page">
            <wp14:pctWidth>0</wp14:pctWidth>
          </wp14:sizeRelH>
          <wp14:sizeRelV relativeFrom="page">
            <wp14:pctHeight>0</wp14:pctHeight>
          </wp14:sizeRelV>
        </wp:anchor>
      </w:drawing>
    </w:r>
    <w:r w:rsidR="00FE03AC" w:rsidRPr="0041792A">
      <w:rPr>
        <w:noProof/>
        <w:lang w:eastAsia="de-DE"/>
      </w:rPr>
      <w:drawing>
        <wp:inline distT="0" distB="0" distL="0" distR="0" wp14:anchorId="032B9A44" wp14:editId="694138B0">
          <wp:extent cx="5975371" cy="835025"/>
          <wp:effectExtent l="0" t="0" r="6350" b="3175"/>
          <wp:docPr id="1236413695" name="Grafik 1236413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7962" cy="8353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801C8"/>
    <w:multiLevelType w:val="hybridMultilevel"/>
    <w:tmpl w:val="2CA2A5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F33EEC"/>
    <w:multiLevelType w:val="multilevel"/>
    <w:tmpl w:val="4574E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C800CF7"/>
    <w:multiLevelType w:val="hybridMultilevel"/>
    <w:tmpl w:val="D49CDC1E"/>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num w:numId="1" w16cid:durableId="2073506727">
    <w:abstractNumId w:val="0"/>
  </w:num>
  <w:num w:numId="2" w16cid:durableId="2137672798">
    <w:abstractNumId w:val="1"/>
  </w:num>
  <w:num w:numId="3" w16cid:durableId="1768307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1D"/>
    <w:rsid w:val="00002AFA"/>
    <w:rsid w:val="00013B7B"/>
    <w:rsid w:val="00013C8A"/>
    <w:rsid w:val="0001446D"/>
    <w:rsid w:val="000174A9"/>
    <w:rsid w:val="00017E2C"/>
    <w:rsid w:val="00021E93"/>
    <w:rsid w:val="00023621"/>
    <w:rsid w:val="00027309"/>
    <w:rsid w:val="00030ED9"/>
    <w:rsid w:val="00035743"/>
    <w:rsid w:val="00036655"/>
    <w:rsid w:val="00040956"/>
    <w:rsid w:val="00040C2C"/>
    <w:rsid w:val="00047127"/>
    <w:rsid w:val="00050367"/>
    <w:rsid w:val="00053833"/>
    <w:rsid w:val="00057541"/>
    <w:rsid w:val="00067377"/>
    <w:rsid w:val="000709C9"/>
    <w:rsid w:val="000747F8"/>
    <w:rsid w:val="00090003"/>
    <w:rsid w:val="00092D0A"/>
    <w:rsid w:val="0009732C"/>
    <w:rsid w:val="00097FD0"/>
    <w:rsid w:val="000A2753"/>
    <w:rsid w:val="000A787B"/>
    <w:rsid w:val="000B4012"/>
    <w:rsid w:val="000C1C1B"/>
    <w:rsid w:val="000C5C68"/>
    <w:rsid w:val="000D1B24"/>
    <w:rsid w:val="000D1B64"/>
    <w:rsid w:val="000D4A64"/>
    <w:rsid w:val="000D50C7"/>
    <w:rsid w:val="000D6940"/>
    <w:rsid w:val="000E754C"/>
    <w:rsid w:val="000E7620"/>
    <w:rsid w:val="000F2C6C"/>
    <w:rsid w:val="000F487E"/>
    <w:rsid w:val="000F7696"/>
    <w:rsid w:val="001052C3"/>
    <w:rsid w:val="001076DB"/>
    <w:rsid w:val="00107F54"/>
    <w:rsid w:val="00114FF5"/>
    <w:rsid w:val="001429D3"/>
    <w:rsid w:val="00142A1D"/>
    <w:rsid w:val="00164121"/>
    <w:rsid w:val="00173219"/>
    <w:rsid w:val="00173A14"/>
    <w:rsid w:val="001770ED"/>
    <w:rsid w:val="00186E53"/>
    <w:rsid w:val="00191563"/>
    <w:rsid w:val="00195633"/>
    <w:rsid w:val="00196AA8"/>
    <w:rsid w:val="001A2148"/>
    <w:rsid w:val="001B1766"/>
    <w:rsid w:val="001B4E97"/>
    <w:rsid w:val="001B6FE9"/>
    <w:rsid w:val="001B7B5C"/>
    <w:rsid w:val="001C181D"/>
    <w:rsid w:val="001C3D24"/>
    <w:rsid w:val="001D6997"/>
    <w:rsid w:val="001F1205"/>
    <w:rsid w:val="001F12DF"/>
    <w:rsid w:val="001F2FDD"/>
    <w:rsid w:val="001F4409"/>
    <w:rsid w:val="001F75D6"/>
    <w:rsid w:val="0020007F"/>
    <w:rsid w:val="00200FDA"/>
    <w:rsid w:val="0020151D"/>
    <w:rsid w:val="00202382"/>
    <w:rsid w:val="00215870"/>
    <w:rsid w:val="0021667C"/>
    <w:rsid w:val="00220083"/>
    <w:rsid w:val="002226AE"/>
    <w:rsid w:val="00222A6C"/>
    <w:rsid w:val="00223473"/>
    <w:rsid w:val="002235A3"/>
    <w:rsid w:val="00224134"/>
    <w:rsid w:val="0022642F"/>
    <w:rsid w:val="002268DC"/>
    <w:rsid w:val="00233FD2"/>
    <w:rsid w:val="00236BEA"/>
    <w:rsid w:val="00241743"/>
    <w:rsid w:val="0024290C"/>
    <w:rsid w:val="00257868"/>
    <w:rsid w:val="00260AF4"/>
    <w:rsid w:val="00260DE0"/>
    <w:rsid w:val="00272DBF"/>
    <w:rsid w:val="0027767F"/>
    <w:rsid w:val="00282123"/>
    <w:rsid w:val="00290DDC"/>
    <w:rsid w:val="002951E4"/>
    <w:rsid w:val="0029533A"/>
    <w:rsid w:val="002A1E49"/>
    <w:rsid w:val="002A4644"/>
    <w:rsid w:val="002D2CD7"/>
    <w:rsid w:val="002D329F"/>
    <w:rsid w:val="002D39F8"/>
    <w:rsid w:val="002D71DB"/>
    <w:rsid w:val="002E04BD"/>
    <w:rsid w:val="002F2644"/>
    <w:rsid w:val="002F7943"/>
    <w:rsid w:val="0030001D"/>
    <w:rsid w:val="003044DA"/>
    <w:rsid w:val="00305B36"/>
    <w:rsid w:val="00305C7D"/>
    <w:rsid w:val="0030656F"/>
    <w:rsid w:val="003122E1"/>
    <w:rsid w:val="00317B2A"/>
    <w:rsid w:val="003220ED"/>
    <w:rsid w:val="0033343C"/>
    <w:rsid w:val="00335F28"/>
    <w:rsid w:val="0034112E"/>
    <w:rsid w:val="003437E3"/>
    <w:rsid w:val="00346CBC"/>
    <w:rsid w:val="003472DB"/>
    <w:rsid w:val="0035066D"/>
    <w:rsid w:val="003540D3"/>
    <w:rsid w:val="00360406"/>
    <w:rsid w:val="003604B8"/>
    <w:rsid w:val="00371190"/>
    <w:rsid w:val="00374CAE"/>
    <w:rsid w:val="00382C52"/>
    <w:rsid w:val="00385348"/>
    <w:rsid w:val="00387708"/>
    <w:rsid w:val="00392592"/>
    <w:rsid w:val="0039342F"/>
    <w:rsid w:val="003945AE"/>
    <w:rsid w:val="003955B6"/>
    <w:rsid w:val="003B5267"/>
    <w:rsid w:val="003C0CD6"/>
    <w:rsid w:val="003C1E89"/>
    <w:rsid w:val="003C6220"/>
    <w:rsid w:val="003C6B5C"/>
    <w:rsid w:val="003D05A4"/>
    <w:rsid w:val="003D7997"/>
    <w:rsid w:val="003E31F4"/>
    <w:rsid w:val="003E3447"/>
    <w:rsid w:val="003E5619"/>
    <w:rsid w:val="003E6B15"/>
    <w:rsid w:val="003F4CF2"/>
    <w:rsid w:val="004001BA"/>
    <w:rsid w:val="00405AFE"/>
    <w:rsid w:val="00406BBE"/>
    <w:rsid w:val="00410121"/>
    <w:rsid w:val="00412422"/>
    <w:rsid w:val="00413DD1"/>
    <w:rsid w:val="0041792A"/>
    <w:rsid w:val="004213E9"/>
    <w:rsid w:val="00430889"/>
    <w:rsid w:val="00434C8A"/>
    <w:rsid w:val="00441498"/>
    <w:rsid w:val="00441B25"/>
    <w:rsid w:val="00453558"/>
    <w:rsid w:val="00463C96"/>
    <w:rsid w:val="004660F5"/>
    <w:rsid w:val="004710D5"/>
    <w:rsid w:val="0047297B"/>
    <w:rsid w:val="004768B7"/>
    <w:rsid w:val="00480705"/>
    <w:rsid w:val="00485E5A"/>
    <w:rsid w:val="0049171F"/>
    <w:rsid w:val="00493B1C"/>
    <w:rsid w:val="0049455A"/>
    <w:rsid w:val="00496E53"/>
    <w:rsid w:val="004A4CA6"/>
    <w:rsid w:val="004B654F"/>
    <w:rsid w:val="004C4C07"/>
    <w:rsid w:val="004E0BC4"/>
    <w:rsid w:val="004F1C16"/>
    <w:rsid w:val="004F5E93"/>
    <w:rsid w:val="00504B5B"/>
    <w:rsid w:val="005118CC"/>
    <w:rsid w:val="00515D4E"/>
    <w:rsid w:val="00522171"/>
    <w:rsid w:val="00525F1A"/>
    <w:rsid w:val="00540670"/>
    <w:rsid w:val="005509C8"/>
    <w:rsid w:val="00553454"/>
    <w:rsid w:val="005564F5"/>
    <w:rsid w:val="005721FA"/>
    <w:rsid w:val="005752C6"/>
    <w:rsid w:val="00577207"/>
    <w:rsid w:val="0058758D"/>
    <w:rsid w:val="00590CEA"/>
    <w:rsid w:val="0059379A"/>
    <w:rsid w:val="00596564"/>
    <w:rsid w:val="005969DB"/>
    <w:rsid w:val="005A5D6B"/>
    <w:rsid w:val="005B0B23"/>
    <w:rsid w:val="005B0B9B"/>
    <w:rsid w:val="005B166D"/>
    <w:rsid w:val="005B397C"/>
    <w:rsid w:val="005B4AF9"/>
    <w:rsid w:val="005B5F71"/>
    <w:rsid w:val="005B7074"/>
    <w:rsid w:val="005B7F8C"/>
    <w:rsid w:val="005C02F8"/>
    <w:rsid w:val="005C0BF2"/>
    <w:rsid w:val="005C1E95"/>
    <w:rsid w:val="005C3B7A"/>
    <w:rsid w:val="005C77C6"/>
    <w:rsid w:val="005D049C"/>
    <w:rsid w:val="005D0684"/>
    <w:rsid w:val="005D24AE"/>
    <w:rsid w:val="005D35EF"/>
    <w:rsid w:val="005D5B48"/>
    <w:rsid w:val="005E53BF"/>
    <w:rsid w:val="005E6693"/>
    <w:rsid w:val="0060258B"/>
    <w:rsid w:val="00604703"/>
    <w:rsid w:val="00607DA2"/>
    <w:rsid w:val="006152AA"/>
    <w:rsid w:val="0062141F"/>
    <w:rsid w:val="00626E1F"/>
    <w:rsid w:val="00631484"/>
    <w:rsid w:val="00635A82"/>
    <w:rsid w:val="006374A4"/>
    <w:rsid w:val="00637B29"/>
    <w:rsid w:val="00644B0B"/>
    <w:rsid w:val="00647954"/>
    <w:rsid w:val="00650FBE"/>
    <w:rsid w:val="00661BF9"/>
    <w:rsid w:val="006636B2"/>
    <w:rsid w:val="00684AF6"/>
    <w:rsid w:val="00690C99"/>
    <w:rsid w:val="0069571A"/>
    <w:rsid w:val="00696868"/>
    <w:rsid w:val="00697A26"/>
    <w:rsid w:val="006A100B"/>
    <w:rsid w:val="006A1D25"/>
    <w:rsid w:val="006B07C4"/>
    <w:rsid w:val="006B3C9B"/>
    <w:rsid w:val="006B6189"/>
    <w:rsid w:val="006B674D"/>
    <w:rsid w:val="006B6C11"/>
    <w:rsid w:val="006C2146"/>
    <w:rsid w:val="006C7D28"/>
    <w:rsid w:val="006D5F04"/>
    <w:rsid w:val="006D7B82"/>
    <w:rsid w:val="006E564B"/>
    <w:rsid w:val="006E6F36"/>
    <w:rsid w:val="006F55B8"/>
    <w:rsid w:val="00701669"/>
    <w:rsid w:val="007043C1"/>
    <w:rsid w:val="00723C3E"/>
    <w:rsid w:val="00732B56"/>
    <w:rsid w:val="00732EDE"/>
    <w:rsid w:val="00736BB2"/>
    <w:rsid w:val="00743629"/>
    <w:rsid w:val="00747439"/>
    <w:rsid w:val="00754377"/>
    <w:rsid w:val="00755EE1"/>
    <w:rsid w:val="00757221"/>
    <w:rsid w:val="00761468"/>
    <w:rsid w:val="0077561A"/>
    <w:rsid w:val="00777545"/>
    <w:rsid w:val="00792DDE"/>
    <w:rsid w:val="00795168"/>
    <w:rsid w:val="007A3F83"/>
    <w:rsid w:val="007C3CDD"/>
    <w:rsid w:val="007C478F"/>
    <w:rsid w:val="007D0643"/>
    <w:rsid w:val="007D144D"/>
    <w:rsid w:val="007F5507"/>
    <w:rsid w:val="00801EF8"/>
    <w:rsid w:val="0080618C"/>
    <w:rsid w:val="00813415"/>
    <w:rsid w:val="00832BF1"/>
    <w:rsid w:val="008345DB"/>
    <w:rsid w:val="00834DCB"/>
    <w:rsid w:val="00847D18"/>
    <w:rsid w:val="008665C7"/>
    <w:rsid w:val="00870C5B"/>
    <w:rsid w:val="00884B3A"/>
    <w:rsid w:val="00885D63"/>
    <w:rsid w:val="00894984"/>
    <w:rsid w:val="00894D9D"/>
    <w:rsid w:val="0089507D"/>
    <w:rsid w:val="00897CD3"/>
    <w:rsid w:val="008A1015"/>
    <w:rsid w:val="008B0289"/>
    <w:rsid w:val="008B071B"/>
    <w:rsid w:val="008B3A3D"/>
    <w:rsid w:val="008B517D"/>
    <w:rsid w:val="008B7BD1"/>
    <w:rsid w:val="008D0CAF"/>
    <w:rsid w:val="008D2C99"/>
    <w:rsid w:val="008D4674"/>
    <w:rsid w:val="008E0E2A"/>
    <w:rsid w:val="008E1BB1"/>
    <w:rsid w:val="008E2502"/>
    <w:rsid w:val="008E3F00"/>
    <w:rsid w:val="008E4CAE"/>
    <w:rsid w:val="008E51ED"/>
    <w:rsid w:val="008E5BA9"/>
    <w:rsid w:val="008E6970"/>
    <w:rsid w:val="008E7B42"/>
    <w:rsid w:val="008F0BC8"/>
    <w:rsid w:val="008F0DEE"/>
    <w:rsid w:val="008F1BDB"/>
    <w:rsid w:val="008F1DB2"/>
    <w:rsid w:val="00905FC0"/>
    <w:rsid w:val="00910CA1"/>
    <w:rsid w:val="009122F3"/>
    <w:rsid w:val="00912F24"/>
    <w:rsid w:val="0091726B"/>
    <w:rsid w:val="00934413"/>
    <w:rsid w:val="00936434"/>
    <w:rsid w:val="00940330"/>
    <w:rsid w:val="00944492"/>
    <w:rsid w:val="0094633E"/>
    <w:rsid w:val="00953314"/>
    <w:rsid w:val="00953D88"/>
    <w:rsid w:val="00955486"/>
    <w:rsid w:val="009643E6"/>
    <w:rsid w:val="0097662B"/>
    <w:rsid w:val="0098486F"/>
    <w:rsid w:val="00985146"/>
    <w:rsid w:val="009852BD"/>
    <w:rsid w:val="0099137D"/>
    <w:rsid w:val="009934F1"/>
    <w:rsid w:val="00997799"/>
    <w:rsid w:val="009A4481"/>
    <w:rsid w:val="009A5046"/>
    <w:rsid w:val="009B3ADF"/>
    <w:rsid w:val="009B5B96"/>
    <w:rsid w:val="009B7812"/>
    <w:rsid w:val="009D3FFB"/>
    <w:rsid w:val="009D7010"/>
    <w:rsid w:val="009E4093"/>
    <w:rsid w:val="009F15B4"/>
    <w:rsid w:val="009F2D70"/>
    <w:rsid w:val="009F4653"/>
    <w:rsid w:val="00A02F46"/>
    <w:rsid w:val="00A052B4"/>
    <w:rsid w:val="00A05AC8"/>
    <w:rsid w:val="00A10C33"/>
    <w:rsid w:val="00A10C34"/>
    <w:rsid w:val="00A12B48"/>
    <w:rsid w:val="00A16BA4"/>
    <w:rsid w:val="00A20E68"/>
    <w:rsid w:val="00A23FA0"/>
    <w:rsid w:val="00A255C5"/>
    <w:rsid w:val="00A26472"/>
    <w:rsid w:val="00A31186"/>
    <w:rsid w:val="00A31E3A"/>
    <w:rsid w:val="00A36BD2"/>
    <w:rsid w:val="00A53927"/>
    <w:rsid w:val="00A555F4"/>
    <w:rsid w:val="00A56BAC"/>
    <w:rsid w:val="00A65FE8"/>
    <w:rsid w:val="00A67232"/>
    <w:rsid w:val="00A7009B"/>
    <w:rsid w:val="00A72B80"/>
    <w:rsid w:val="00A74414"/>
    <w:rsid w:val="00A76FE8"/>
    <w:rsid w:val="00A86F76"/>
    <w:rsid w:val="00AA605C"/>
    <w:rsid w:val="00AB0D53"/>
    <w:rsid w:val="00AB0EAD"/>
    <w:rsid w:val="00AB16A8"/>
    <w:rsid w:val="00AB3CA2"/>
    <w:rsid w:val="00AC14E0"/>
    <w:rsid w:val="00AC389F"/>
    <w:rsid w:val="00AD1AE5"/>
    <w:rsid w:val="00AE1726"/>
    <w:rsid w:val="00AE34A3"/>
    <w:rsid w:val="00AE50A2"/>
    <w:rsid w:val="00AE7059"/>
    <w:rsid w:val="00AF1F24"/>
    <w:rsid w:val="00AF5974"/>
    <w:rsid w:val="00AF6E4D"/>
    <w:rsid w:val="00B01137"/>
    <w:rsid w:val="00B064F3"/>
    <w:rsid w:val="00B105D3"/>
    <w:rsid w:val="00B12011"/>
    <w:rsid w:val="00B12340"/>
    <w:rsid w:val="00B144DF"/>
    <w:rsid w:val="00B14A5C"/>
    <w:rsid w:val="00B16588"/>
    <w:rsid w:val="00B21129"/>
    <w:rsid w:val="00B22F3E"/>
    <w:rsid w:val="00B24E77"/>
    <w:rsid w:val="00B32C7A"/>
    <w:rsid w:val="00B33313"/>
    <w:rsid w:val="00B33A4F"/>
    <w:rsid w:val="00B419C4"/>
    <w:rsid w:val="00B46614"/>
    <w:rsid w:val="00B5131A"/>
    <w:rsid w:val="00B51DF1"/>
    <w:rsid w:val="00B54A2E"/>
    <w:rsid w:val="00B64344"/>
    <w:rsid w:val="00B64444"/>
    <w:rsid w:val="00B721BB"/>
    <w:rsid w:val="00B72B40"/>
    <w:rsid w:val="00B75E3F"/>
    <w:rsid w:val="00B832E7"/>
    <w:rsid w:val="00B87233"/>
    <w:rsid w:val="00B904F6"/>
    <w:rsid w:val="00B96CA5"/>
    <w:rsid w:val="00BA246A"/>
    <w:rsid w:val="00BB0EAA"/>
    <w:rsid w:val="00BB450E"/>
    <w:rsid w:val="00BB6171"/>
    <w:rsid w:val="00BC0DEC"/>
    <w:rsid w:val="00BC4A60"/>
    <w:rsid w:val="00BC554E"/>
    <w:rsid w:val="00BC7406"/>
    <w:rsid w:val="00BD1192"/>
    <w:rsid w:val="00BD2D9F"/>
    <w:rsid w:val="00BD61B1"/>
    <w:rsid w:val="00BD7D70"/>
    <w:rsid w:val="00BE2582"/>
    <w:rsid w:val="00BE6F67"/>
    <w:rsid w:val="00BE73F4"/>
    <w:rsid w:val="00BF0111"/>
    <w:rsid w:val="00BF3F2B"/>
    <w:rsid w:val="00BF5109"/>
    <w:rsid w:val="00C00ED0"/>
    <w:rsid w:val="00C04730"/>
    <w:rsid w:val="00C04AC0"/>
    <w:rsid w:val="00C04AD7"/>
    <w:rsid w:val="00C101B1"/>
    <w:rsid w:val="00C10C71"/>
    <w:rsid w:val="00C11146"/>
    <w:rsid w:val="00C1127F"/>
    <w:rsid w:val="00C11701"/>
    <w:rsid w:val="00C207D1"/>
    <w:rsid w:val="00C2135A"/>
    <w:rsid w:val="00C27F42"/>
    <w:rsid w:val="00C440D7"/>
    <w:rsid w:val="00C45F7E"/>
    <w:rsid w:val="00C472D9"/>
    <w:rsid w:val="00C60E33"/>
    <w:rsid w:val="00C711F5"/>
    <w:rsid w:val="00C720EE"/>
    <w:rsid w:val="00C734E7"/>
    <w:rsid w:val="00C760E5"/>
    <w:rsid w:val="00C7611A"/>
    <w:rsid w:val="00C77D0D"/>
    <w:rsid w:val="00C81C2C"/>
    <w:rsid w:val="00C836B8"/>
    <w:rsid w:val="00C91D84"/>
    <w:rsid w:val="00C94A9D"/>
    <w:rsid w:val="00CB319C"/>
    <w:rsid w:val="00CB5627"/>
    <w:rsid w:val="00CD5439"/>
    <w:rsid w:val="00CE2D02"/>
    <w:rsid w:val="00CE7925"/>
    <w:rsid w:val="00CF2FB7"/>
    <w:rsid w:val="00CF4667"/>
    <w:rsid w:val="00D00DDB"/>
    <w:rsid w:val="00D142C7"/>
    <w:rsid w:val="00D32BCA"/>
    <w:rsid w:val="00D32E6B"/>
    <w:rsid w:val="00D40DCB"/>
    <w:rsid w:val="00D47A2A"/>
    <w:rsid w:val="00D52931"/>
    <w:rsid w:val="00D5390F"/>
    <w:rsid w:val="00D56BA9"/>
    <w:rsid w:val="00D575F7"/>
    <w:rsid w:val="00D6129B"/>
    <w:rsid w:val="00D6549F"/>
    <w:rsid w:val="00D7151B"/>
    <w:rsid w:val="00D757D8"/>
    <w:rsid w:val="00D87508"/>
    <w:rsid w:val="00D924FD"/>
    <w:rsid w:val="00D95FCA"/>
    <w:rsid w:val="00DA07FA"/>
    <w:rsid w:val="00DA4226"/>
    <w:rsid w:val="00DA6C0A"/>
    <w:rsid w:val="00DB2B49"/>
    <w:rsid w:val="00DC000A"/>
    <w:rsid w:val="00DC6417"/>
    <w:rsid w:val="00DD077C"/>
    <w:rsid w:val="00DD0793"/>
    <w:rsid w:val="00DD7CB2"/>
    <w:rsid w:val="00DE1E8A"/>
    <w:rsid w:val="00DE3ADB"/>
    <w:rsid w:val="00DE4347"/>
    <w:rsid w:val="00DE463B"/>
    <w:rsid w:val="00DE51D5"/>
    <w:rsid w:val="00DE7AEF"/>
    <w:rsid w:val="00DF1167"/>
    <w:rsid w:val="00DF315A"/>
    <w:rsid w:val="00E035C8"/>
    <w:rsid w:val="00E0644D"/>
    <w:rsid w:val="00E06BA9"/>
    <w:rsid w:val="00E12AAF"/>
    <w:rsid w:val="00E12BE0"/>
    <w:rsid w:val="00E12ECA"/>
    <w:rsid w:val="00E150CA"/>
    <w:rsid w:val="00E17E36"/>
    <w:rsid w:val="00E2067E"/>
    <w:rsid w:val="00E30AFB"/>
    <w:rsid w:val="00E3570A"/>
    <w:rsid w:val="00E3632B"/>
    <w:rsid w:val="00E47DB6"/>
    <w:rsid w:val="00E56024"/>
    <w:rsid w:val="00E5755D"/>
    <w:rsid w:val="00E643D1"/>
    <w:rsid w:val="00E73275"/>
    <w:rsid w:val="00E74E62"/>
    <w:rsid w:val="00E752F1"/>
    <w:rsid w:val="00E90530"/>
    <w:rsid w:val="00EB7197"/>
    <w:rsid w:val="00EB7229"/>
    <w:rsid w:val="00EC0DDA"/>
    <w:rsid w:val="00EC1A6A"/>
    <w:rsid w:val="00ED14F4"/>
    <w:rsid w:val="00ED3311"/>
    <w:rsid w:val="00ED51EE"/>
    <w:rsid w:val="00ED5906"/>
    <w:rsid w:val="00EE4B42"/>
    <w:rsid w:val="00EF5DC7"/>
    <w:rsid w:val="00F1334E"/>
    <w:rsid w:val="00F2167B"/>
    <w:rsid w:val="00F250CB"/>
    <w:rsid w:val="00F257F7"/>
    <w:rsid w:val="00F26EAA"/>
    <w:rsid w:val="00F30137"/>
    <w:rsid w:val="00F330EA"/>
    <w:rsid w:val="00F3324C"/>
    <w:rsid w:val="00F33F10"/>
    <w:rsid w:val="00F34C25"/>
    <w:rsid w:val="00F5185A"/>
    <w:rsid w:val="00F54458"/>
    <w:rsid w:val="00F70E04"/>
    <w:rsid w:val="00F716BC"/>
    <w:rsid w:val="00F7564D"/>
    <w:rsid w:val="00F77098"/>
    <w:rsid w:val="00F80247"/>
    <w:rsid w:val="00F8067F"/>
    <w:rsid w:val="00F81322"/>
    <w:rsid w:val="00F8250C"/>
    <w:rsid w:val="00F8627F"/>
    <w:rsid w:val="00F968A1"/>
    <w:rsid w:val="00FA5B88"/>
    <w:rsid w:val="00FB0B79"/>
    <w:rsid w:val="00FC3DCD"/>
    <w:rsid w:val="00FD22C1"/>
    <w:rsid w:val="00FE03AC"/>
    <w:rsid w:val="00FE5E1E"/>
    <w:rsid w:val="00FF1B6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2B375"/>
  <w15:docId w15:val="{C9FA0B19-3B19-4706-89B7-BE16533CE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de-DE"/>
    </w:rPr>
  </w:style>
  <w:style w:type="paragraph" w:styleId="berschrift1">
    <w:name w:val="heading 1"/>
    <w:basedOn w:val="Standard"/>
    <w:next w:val="Standard"/>
    <w:pPr>
      <w:spacing w:line="240" w:lineRule="auto"/>
      <w:outlineLvl w:val="0"/>
    </w:pPr>
    <w:rPr>
      <w:rFonts w:ascii="Times New Roman" w:eastAsia="Times New Roman" w:hAnsi="Times New Roman" w:cs="Times New Roman"/>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before="480" w:after="120"/>
    </w:pPr>
    <w:rPr>
      <w:b/>
      <w:sz w:val="72"/>
      <w:szCs w:val="72"/>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paragraph" w:styleId="Kopfzeile">
    <w:name w:val="header"/>
    <w:basedOn w:val="Standard"/>
    <w:link w:val="KopfzeileZchn"/>
    <w:uiPriority w:val="99"/>
    <w:unhideWhenUsed/>
    <w:rsid w:val="0035066D"/>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35066D"/>
  </w:style>
  <w:style w:type="paragraph" w:styleId="Fuzeile">
    <w:name w:val="footer"/>
    <w:basedOn w:val="Standard"/>
    <w:link w:val="FuzeileZchn"/>
    <w:uiPriority w:val="99"/>
    <w:unhideWhenUsed/>
    <w:rsid w:val="0035066D"/>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35066D"/>
  </w:style>
  <w:style w:type="paragraph" w:styleId="StandardWeb">
    <w:name w:val="Normal (Web)"/>
    <w:basedOn w:val="Standard"/>
    <w:uiPriority w:val="99"/>
    <w:semiHidden/>
    <w:unhideWhenUsed/>
    <w:rsid w:val="00B46614"/>
    <w:pPr>
      <w:spacing w:before="100" w:beforeAutospacing="1" w:after="100" w:afterAutospacing="1" w:line="240" w:lineRule="auto"/>
    </w:pPr>
    <w:rPr>
      <w:rFonts w:ascii="Times New Roman" w:eastAsia="Times New Roman" w:hAnsi="Times New Roman" w:cs="Times New Roman"/>
      <w:sz w:val="24"/>
      <w:szCs w:val="24"/>
    </w:rPr>
  </w:style>
  <w:style w:type="paragraph" w:styleId="Funotentext">
    <w:name w:val="footnote text"/>
    <w:basedOn w:val="Standard"/>
    <w:link w:val="FunotentextZchn"/>
    <w:uiPriority w:val="99"/>
    <w:semiHidden/>
    <w:unhideWhenUsed/>
    <w:rsid w:val="00BF5109"/>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F5109"/>
    <w:rPr>
      <w:sz w:val="20"/>
      <w:szCs w:val="20"/>
    </w:rPr>
  </w:style>
  <w:style w:type="character" w:styleId="Funotenzeichen">
    <w:name w:val="footnote reference"/>
    <w:basedOn w:val="Absatz-Standardschriftart"/>
    <w:uiPriority w:val="99"/>
    <w:semiHidden/>
    <w:unhideWhenUsed/>
    <w:rsid w:val="00BF5109"/>
    <w:rPr>
      <w:vertAlign w:val="superscript"/>
    </w:rPr>
  </w:style>
  <w:style w:type="paragraph" w:styleId="Sprechblasentext">
    <w:name w:val="Balloon Text"/>
    <w:basedOn w:val="Standard"/>
    <w:link w:val="SprechblasentextZchn"/>
    <w:uiPriority w:val="99"/>
    <w:semiHidden/>
    <w:unhideWhenUsed/>
    <w:rsid w:val="00BF510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5109"/>
    <w:rPr>
      <w:rFonts w:ascii="Segoe UI" w:hAnsi="Segoe UI" w:cs="Segoe UI"/>
      <w:sz w:val="18"/>
      <w:szCs w:val="18"/>
    </w:rPr>
  </w:style>
  <w:style w:type="character" w:styleId="Hyperlink">
    <w:name w:val="Hyperlink"/>
    <w:basedOn w:val="Absatz-Standardschriftart"/>
    <w:uiPriority w:val="99"/>
    <w:unhideWhenUsed/>
    <w:rsid w:val="00BD61B1"/>
    <w:rPr>
      <w:color w:val="0000FF"/>
      <w:u w:val="single"/>
    </w:rPr>
  </w:style>
  <w:style w:type="character" w:customStyle="1" w:styleId="NichtaufgelsteErwhnung1">
    <w:name w:val="Nicht aufgelöste Erwähnung1"/>
    <w:basedOn w:val="Absatz-Standardschriftart"/>
    <w:uiPriority w:val="99"/>
    <w:semiHidden/>
    <w:unhideWhenUsed/>
    <w:rsid w:val="008E4CAE"/>
    <w:rPr>
      <w:color w:val="605E5C"/>
      <w:shd w:val="clear" w:color="auto" w:fill="E1DFDD"/>
    </w:rPr>
  </w:style>
  <w:style w:type="paragraph" w:styleId="Listenabsatz">
    <w:name w:val="List Paragraph"/>
    <w:basedOn w:val="Standard"/>
    <w:uiPriority w:val="1"/>
    <w:qFormat/>
    <w:rsid w:val="008E4CAE"/>
    <w:pPr>
      <w:ind w:left="720"/>
      <w:contextualSpacing/>
    </w:pPr>
  </w:style>
  <w:style w:type="character" w:styleId="Kommentarzeichen">
    <w:name w:val="annotation reference"/>
    <w:basedOn w:val="Absatz-Standardschriftart"/>
    <w:uiPriority w:val="99"/>
    <w:semiHidden/>
    <w:unhideWhenUsed/>
    <w:rsid w:val="005A5D6B"/>
    <w:rPr>
      <w:sz w:val="16"/>
      <w:szCs w:val="16"/>
    </w:rPr>
  </w:style>
  <w:style w:type="paragraph" w:styleId="Kommentartext">
    <w:name w:val="annotation text"/>
    <w:basedOn w:val="Standard"/>
    <w:link w:val="KommentartextZchn"/>
    <w:uiPriority w:val="99"/>
    <w:unhideWhenUsed/>
    <w:rsid w:val="005A5D6B"/>
    <w:pPr>
      <w:spacing w:line="240" w:lineRule="auto"/>
    </w:pPr>
    <w:rPr>
      <w:sz w:val="20"/>
      <w:szCs w:val="20"/>
    </w:rPr>
  </w:style>
  <w:style w:type="character" w:customStyle="1" w:styleId="KommentartextZchn">
    <w:name w:val="Kommentartext Zchn"/>
    <w:basedOn w:val="Absatz-Standardschriftart"/>
    <w:link w:val="Kommentartext"/>
    <w:uiPriority w:val="99"/>
    <w:rsid w:val="005A5D6B"/>
    <w:rPr>
      <w:sz w:val="20"/>
      <w:szCs w:val="20"/>
    </w:rPr>
  </w:style>
  <w:style w:type="paragraph" w:styleId="Kommentarthema">
    <w:name w:val="annotation subject"/>
    <w:basedOn w:val="Kommentartext"/>
    <w:next w:val="Kommentartext"/>
    <w:link w:val="KommentarthemaZchn"/>
    <w:uiPriority w:val="99"/>
    <w:semiHidden/>
    <w:unhideWhenUsed/>
    <w:rsid w:val="005A5D6B"/>
    <w:rPr>
      <w:b/>
      <w:bCs/>
    </w:rPr>
  </w:style>
  <w:style w:type="character" w:customStyle="1" w:styleId="KommentarthemaZchn">
    <w:name w:val="Kommentarthema Zchn"/>
    <w:basedOn w:val="KommentartextZchn"/>
    <w:link w:val="Kommentarthema"/>
    <w:uiPriority w:val="99"/>
    <w:semiHidden/>
    <w:rsid w:val="005A5D6B"/>
    <w:rPr>
      <w:b/>
      <w:bCs/>
      <w:sz w:val="20"/>
      <w:szCs w:val="20"/>
    </w:rPr>
  </w:style>
  <w:style w:type="paragraph" w:styleId="berarbeitung">
    <w:name w:val="Revision"/>
    <w:hidden/>
    <w:uiPriority w:val="99"/>
    <w:semiHidden/>
    <w:rsid w:val="008E5BA9"/>
    <w:pPr>
      <w:spacing w:after="0" w:line="240" w:lineRule="auto"/>
    </w:pPr>
  </w:style>
  <w:style w:type="character" w:customStyle="1" w:styleId="NichtaufgelsteErwhnung2">
    <w:name w:val="Nicht aufgelöste Erwähnung2"/>
    <w:basedOn w:val="Absatz-Standardschriftart"/>
    <w:uiPriority w:val="99"/>
    <w:semiHidden/>
    <w:unhideWhenUsed/>
    <w:rsid w:val="00631484"/>
    <w:rPr>
      <w:color w:val="605E5C"/>
      <w:shd w:val="clear" w:color="auto" w:fill="E1DFDD"/>
    </w:rPr>
  </w:style>
  <w:style w:type="paragraph" w:customStyle="1" w:styleId="Default">
    <w:name w:val="Default"/>
    <w:rsid w:val="00912F24"/>
    <w:pPr>
      <w:autoSpaceDE w:val="0"/>
      <w:autoSpaceDN w:val="0"/>
      <w:adjustRightInd w:val="0"/>
      <w:spacing w:after="0" w:line="240" w:lineRule="auto"/>
    </w:pPr>
    <w:rPr>
      <w:color w:val="000000"/>
      <w:sz w:val="24"/>
      <w:szCs w:val="24"/>
    </w:rPr>
  </w:style>
  <w:style w:type="character" w:styleId="NichtaufgelsteErwhnung">
    <w:name w:val="Unresolved Mention"/>
    <w:basedOn w:val="Absatz-Standardschriftart"/>
    <w:uiPriority w:val="99"/>
    <w:semiHidden/>
    <w:unhideWhenUsed/>
    <w:rsid w:val="00E3632B"/>
    <w:rPr>
      <w:color w:val="605E5C"/>
      <w:shd w:val="clear" w:color="auto" w:fill="E1DFDD"/>
    </w:rPr>
  </w:style>
  <w:style w:type="character" w:styleId="BesuchterLink">
    <w:name w:val="FollowedHyperlink"/>
    <w:basedOn w:val="Absatz-Standardschriftart"/>
    <w:uiPriority w:val="99"/>
    <w:semiHidden/>
    <w:unhideWhenUsed/>
    <w:rsid w:val="00E905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3641">
      <w:bodyDiv w:val="1"/>
      <w:marLeft w:val="0"/>
      <w:marRight w:val="0"/>
      <w:marTop w:val="0"/>
      <w:marBottom w:val="0"/>
      <w:divBdr>
        <w:top w:val="none" w:sz="0" w:space="0" w:color="auto"/>
        <w:left w:val="none" w:sz="0" w:space="0" w:color="auto"/>
        <w:bottom w:val="none" w:sz="0" w:space="0" w:color="auto"/>
        <w:right w:val="none" w:sz="0" w:space="0" w:color="auto"/>
      </w:divBdr>
    </w:div>
    <w:div w:id="239873993">
      <w:bodyDiv w:val="1"/>
      <w:marLeft w:val="0"/>
      <w:marRight w:val="0"/>
      <w:marTop w:val="0"/>
      <w:marBottom w:val="0"/>
      <w:divBdr>
        <w:top w:val="none" w:sz="0" w:space="0" w:color="auto"/>
        <w:left w:val="none" w:sz="0" w:space="0" w:color="auto"/>
        <w:bottom w:val="none" w:sz="0" w:space="0" w:color="auto"/>
        <w:right w:val="none" w:sz="0" w:space="0" w:color="auto"/>
      </w:divBdr>
    </w:div>
    <w:div w:id="1791045230">
      <w:bodyDiv w:val="1"/>
      <w:marLeft w:val="0"/>
      <w:marRight w:val="0"/>
      <w:marTop w:val="0"/>
      <w:marBottom w:val="0"/>
      <w:divBdr>
        <w:top w:val="none" w:sz="0" w:space="0" w:color="auto"/>
        <w:left w:val="none" w:sz="0" w:space="0" w:color="auto"/>
        <w:bottom w:val="none" w:sz="0" w:space="0" w:color="auto"/>
        <w:right w:val="none" w:sz="0" w:space="0" w:color="auto"/>
      </w:divBdr>
    </w:div>
    <w:div w:id="19723949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ascodigital.com/c/q6nfsoaq"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errismowers.com/de-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93D43D31F69C4490E681E7E57BAB85" ma:contentTypeVersion="10" ma:contentTypeDescription="Create a new document." ma:contentTypeScope="" ma:versionID="ece370313495eb3bcd6a1ef121fb36d0">
  <xsd:schema xmlns:xsd="http://www.w3.org/2001/XMLSchema" xmlns:xs="http://www.w3.org/2001/XMLSchema" xmlns:p="http://schemas.microsoft.com/office/2006/metadata/properties" xmlns:ns3="b24417c3-0ef5-491f-bcba-43d30e61f741" targetNamespace="http://schemas.microsoft.com/office/2006/metadata/properties" ma:root="true" ma:fieldsID="a8b59d8a806e20dab2826a88400e9750" ns3:_="">
    <xsd:import namespace="b24417c3-0ef5-491f-bcba-43d30e61f7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417c3-0ef5-491f-bcba-43d30e61f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3B585C-722F-4149-9552-BA57B14858F5}">
  <ds:schemaRefs>
    <ds:schemaRef ds:uri="http://schemas.microsoft.com/sharepoint/v3/contenttype/forms"/>
  </ds:schemaRefs>
</ds:datastoreItem>
</file>

<file path=customXml/itemProps2.xml><?xml version="1.0" encoding="utf-8"?>
<ds:datastoreItem xmlns:ds="http://schemas.openxmlformats.org/officeDocument/2006/customXml" ds:itemID="{CC38FF40-AEAC-4207-9C32-B3FA451616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3CFC49-6866-410D-B8B3-60C9829893AA}">
  <ds:schemaRefs>
    <ds:schemaRef ds:uri="http://schemas.openxmlformats.org/officeDocument/2006/bibliography"/>
  </ds:schemaRefs>
</ds:datastoreItem>
</file>

<file path=customXml/itemProps4.xml><?xml version="1.0" encoding="utf-8"?>
<ds:datastoreItem xmlns:ds="http://schemas.openxmlformats.org/officeDocument/2006/customXml" ds:itemID="{01FA383E-D3DD-4992-BA67-9549EB8EA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417c3-0ef5-491f-bcba-43d30e61f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822</Words>
  <Characters>5183</Characters>
  <Application>Microsoft Office Word</Application>
  <DocSecurity>0</DocSecurity>
  <Lines>43</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Briggs &amp; Stratton</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Vagnini, Lauren</dc:creator>
  <cp:lastModifiedBy>Kay Müller</cp:lastModifiedBy>
  <cp:revision>11</cp:revision>
  <cp:lastPrinted>2020-09-21T00:30:00Z</cp:lastPrinted>
  <dcterms:created xsi:type="dcterms:W3CDTF">2026-10-02T07:18:00Z</dcterms:created>
  <dcterms:modified xsi:type="dcterms:W3CDTF">2026-10-06T09:24:00Z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0x0101002E93D43D31F69C4490E681E7E57BAB85</vt:lpwstr>
  </property>
</Properties>
</file>