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6540" w14:textId="77777777" w:rsidR="0069035D" w:rsidRPr="003234DE" w:rsidRDefault="00F541DC" w:rsidP="002763AD">
      <w:pPr>
        <w:rPr>
          <w:sz w:val="22"/>
          <w:szCs w:val="22"/>
        </w:rPr>
      </w:pPr>
      <w:r w:rsidRPr="003234DE">
        <w:rPr>
          <w:noProof/>
          <w:sz w:val="22"/>
          <w:szCs w:val="22"/>
        </w:rPr>
        <mc:AlternateContent>
          <mc:Choice Requires="wps">
            <w:drawing>
              <wp:anchor distT="0" distB="0" distL="114300" distR="114300" simplePos="0" relativeHeight="251657728" behindDoc="0" locked="0" layoutInCell="0" allowOverlap="1" wp14:anchorId="1026E2C3" wp14:editId="3ED60FE8">
                <wp:simplePos x="0" y="0"/>
                <wp:positionH relativeFrom="column">
                  <wp:posOffset>-87630</wp:posOffset>
                </wp:positionH>
                <wp:positionV relativeFrom="paragraph">
                  <wp:posOffset>-811530</wp:posOffset>
                </wp:positionV>
                <wp:extent cx="4959350" cy="18935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89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614C9" w14:textId="77777777" w:rsidR="0069035D" w:rsidRDefault="0069035D">
                            <w:pPr>
                              <w:pStyle w:val="berschrift1"/>
                              <w:rPr>
                                <w:rFonts w:ascii="Arial" w:hAnsi="Arial"/>
                                <w:b/>
                                <w:sz w:val="64"/>
                              </w:rPr>
                            </w:pPr>
                            <w:r>
                              <w:rPr>
                                <w:rFonts w:ascii="Arial" w:hAnsi="Arial"/>
                                <w:b/>
                                <w:sz w:val="64"/>
                              </w:rPr>
                              <w:t>PRESSEINFORMATION</w:t>
                            </w:r>
                          </w:p>
                          <w:p w14:paraId="29283225"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06188817"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76299B3E"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35357EE7"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6052349D"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4CB95CED"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6E2C3" id="_x0000_t202" coordsize="21600,21600" o:spt="202" path="m,l,21600r21600,l21600,xe">
                <v:stroke joinstyle="miter"/>
                <v:path gradientshapeok="t" o:connecttype="rect"/>
              </v:shapetype>
              <v:shape id="Text Box 2" o:spid="_x0000_s1026" type="#_x0000_t202" style="position:absolute;margin-left:-6.9pt;margin-top:-63.9pt;width:390.5pt;height:14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" o:allowincell="f" stroked="f">
                <v:textbox>
                  <w:txbxContent>
                    <w:p w14:paraId="4B1614C9" w14:textId="77777777" w:rsidR="0069035D" w:rsidRDefault="0069035D">
                      <w:pPr>
                        <w:pStyle w:val="berschrift1"/>
                        <w:rPr>
                          <w:rFonts w:ascii="Arial" w:hAnsi="Arial"/>
                          <w:b/>
                          <w:sz w:val="64"/>
                        </w:rPr>
                      </w:pPr>
                      <w:r>
                        <w:rPr>
                          <w:rFonts w:ascii="Arial" w:hAnsi="Arial"/>
                          <w:b/>
                          <w:sz w:val="64"/>
                        </w:rPr>
                        <w:t>PRESSEINFORMATION</w:t>
                      </w:r>
                    </w:p>
                    <w:p w14:paraId="29283225"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06188817"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76299B3E"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35357EE7"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6052349D"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4CB95CED"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v:textbox>
              </v:shape>
            </w:pict>
          </mc:Fallback>
        </mc:AlternateContent>
      </w:r>
    </w:p>
    <w:p w14:paraId="7BCB06E3" w14:textId="77777777" w:rsidR="0069035D" w:rsidRPr="003234DE" w:rsidRDefault="0069035D" w:rsidP="002763AD">
      <w:pPr>
        <w:rPr>
          <w:sz w:val="22"/>
          <w:szCs w:val="22"/>
        </w:rPr>
      </w:pPr>
    </w:p>
    <w:p w14:paraId="36D42CF9" w14:textId="77777777" w:rsidR="0069035D" w:rsidRPr="003234DE" w:rsidRDefault="0069035D" w:rsidP="002763AD">
      <w:pPr>
        <w:rPr>
          <w:sz w:val="22"/>
          <w:szCs w:val="22"/>
        </w:rPr>
      </w:pPr>
    </w:p>
    <w:p w14:paraId="04CE25B3" w14:textId="77777777" w:rsidR="0069035D" w:rsidRPr="003234DE" w:rsidRDefault="0069035D" w:rsidP="002763AD">
      <w:pPr>
        <w:rPr>
          <w:sz w:val="22"/>
          <w:szCs w:val="22"/>
        </w:rPr>
      </w:pPr>
    </w:p>
    <w:p w14:paraId="73890450" w14:textId="77777777" w:rsidR="0069035D" w:rsidRPr="003234DE" w:rsidRDefault="0069035D" w:rsidP="002763AD">
      <w:pPr>
        <w:rPr>
          <w:sz w:val="22"/>
          <w:szCs w:val="22"/>
        </w:rPr>
      </w:pPr>
    </w:p>
    <w:p w14:paraId="6A776B6B" w14:textId="77777777" w:rsidR="0069035D" w:rsidRPr="003234DE" w:rsidRDefault="0069035D" w:rsidP="002763AD">
      <w:pPr>
        <w:rPr>
          <w:sz w:val="22"/>
          <w:szCs w:val="22"/>
        </w:rPr>
      </w:pPr>
    </w:p>
    <w:p w14:paraId="0260D98B" w14:textId="77777777" w:rsidR="003234DE" w:rsidRDefault="003234DE" w:rsidP="003234DE">
      <w:pPr>
        <w:spacing w:line="360" w:lineRule="auto"/>
        <w:rPr>
          <w:sz w:val="22"/>
          <w:szCs w:val="22"/>
        </w:rPr>
      </w:pPr>
    </w:p>
    <w:p w14:paraId="798CEFBE" w14:textId="77777777" w:rsidR="004A2A7B" w:rsidRDefault="004A2A7B" w:rsidP="004A2A7B">
      <w:pPr>
        <w:spacing w:line="360" w:lineRule="auto"/>
        <w:rPr>
          <w:sz w:val="32"/>
          <w:szCs w:val="32"/>
        </w:rPr>
      </w:pPr>
      <w:r w:rsidRPr="004A2A7B">
        <w:rPr>
          <w:sz w:val="32"/>
          <w:szCs w:val="32"/>
        </w:rPr>
        <w:t>Platz eins im Test:</w:t>
      </w:r>
    </w:p>
    <w:p w14:paraId="31B0998C" w14:textId="756FFFF7" w:rsidR="004A2A7B" w:rsidRPr="004A2A7B" w:rsidRDefault="004A2A7B" w:rsidP="004A2A7B">
      <w:pPr>
        <w:spacing w:line="360" w:lineRule="auto"/>
        <w:rPr>
          <w:sz w:val="32"/>
          <w:szCs w:val="32"/>
        </w:rPr>
      </w:pPr>
      <w:r w:rsidRPr="004A2A7B">
        <w:rPr>
          <w:sz w:val="32"/>
          <w:szCs w:val="32"/>
        </w:rPr>
        <w:t xml:space="preserve">Milwaukee Kopfschutzsystem BOLT 200 </w:t>
      </w:r>
    </w:p>
    <w:p w14:paraId="578A41C8" w14:textId="527104D9" w:rsidR="004A2A7B" w:rsidRPr="004A2A7B" w:rsidRDefault="00D56156" w:rsidP="004A2A7B">
      <w:pPr>
        <w:spacing w:line="360" w:lineRule="auto"/>
        <w:rPr>
          <w:sz w:val="22"/>
          <w:szCs w:val="22"/>
        </w:rPr>
      </w:pPr>
      <w:r>
        <w:rPr>
          <w:i/>
          <w:iCs/>
          <w:sz w:val="22"/>
          <w:szCs w:val="22"/>
        </w:rPr>
        <w:t>Eine u</w:t>
      </w:r>
      <w:r w:rsidRPr="00D56156">
        <w:rPr>
          <w:i/>
          <w:iCs/>
          <w:sz w:val="22"/>
          <w:szCs w:val="22"/>
        </w:rPr>
        <w:t xml:space="preserve">nabhängige Bewertung des Virginia Tech </w:t>
      </w:r>
      <w:proofErr w:type="spellStart"/>
      <w:r w:rsidRPr="00D56156">
        <w:rPr>
          <w:i/>
          <w:iCs/>
          <w:sz w:val="22"/>
          <w:szCs w:val="22"/>
        </w:rPr>
        <w:t>Helmet</w:t>
      </w:r>
      <w:proofErr w:type="spellEnd"/>
      <w:r w:rsidRPr="00D56156">
        <w:rPr>
          <w:i/>
          <w:iCs/>
          <w:sz w:val="22"/>
          <w:szCs w:val="22"/>
        </w:rPr>
        <w:t xml:space="preserve"> Lab sieht den Schutzhelm an der Spitze von 38 getesteten </w:t>
      </w:r>
      <w:r>
        <w:rPr>
          <w:i/>
          <w:iCs/>
          <w:sz w:val="22"/>
          <w:szCs w:val="22"/>
        </w:rPr>
        <w:t>Modellen</w:t>
      </w:r>
    </w:p>
    <w:p w14:paraId="18BF1806" w14:textId="77777777" w:rsidR="00D56156" w:rsidRDefault="00D56156" w:rsidP="004A2A7B">
      <w:pPr>
        <w:spacing w:line="360" w:lineRule="auto"/>
        <w:rPr>
          <w:sz w:val="22"/>
          <w:szCs w:val="22"/>
        </w:rPr>
      </w:pPr>
    </w:p>
    <w:p w14:paraId="6E0A6813" w14:textId="228D0D5D" w:rsidR="004A2A7B" w:rsidRPr="004A2A7B" w:rsidRDefault="004A2A7B" w:rsidP="004A2A7B">
      <w:pPr>
        <w:spacing w:line="360" w:lineRule="auto"/>
        <w:rPr>
          <w:sz w:val="22"/>
          <w:szCs w:val="22"/>
        </w:rPr>
      </w:pPr>
      <w:r w:rsidRPr="004A2A7B">
        <w:rPr>
          <w:sz w:val="22"/>
          <w:szCs w:val="22"/>
        </w:rPr>
        <w:t xml:space="preserve">Wie gut schützt ein Helm, wenn </w:t>
      </w:r>
      <w:r w:rsidR="00A97C15">
        <w:rPr>
          <w:sz w:val="22"/>
          <w:szCs w:val="22"/>
        </w:rPr>
        <w:t>der Aufprall oder Schlag</w:t>
      </w:r>
      <w:r w:rsidRPr="004A2A7B">
        <w:rPr>
          <w:sz w:val="22"/>
          <w:szCs w:val="22"/>
        </w:rPr>
        <w:t xml:space="preserve"> nicht von oben, sondern aus einer anderen Richtung kommt? Diese Frage gewinnt auf Baustellen und im professionellen Einsatz an Bedeutung, denn neben herabfallenden Gegenständen zählen auch Ausrutschen, Stolpern und Stürze zu den typischen Unfallrisiken. Eine aktuelle Untersuchung des Virginia Tech </w:t>
      </w:r>
      <w:proofErr w:type="spellStart"/>
      <w:r w:rsidRPr="004A2A7B">
        <w:rPr>
          <w:sz w:val="22"/>
          <w:szCs w:val="22"/>
        </w:rPr>
        <w:t>Helmet</w:t>
      </w:r>
      <w:proofErr w:type="spellEnd"/>
      <w:r w:rsidRPr="004A2A7B">
        <w:rPr>
          <w:sz w:val="22"/>
          <w:szCs w:val="22"/>
        </w:rPr>
        <w:t xml:space="preserve"> Lab liefert dazu einen direkten Vergleich: </w:t>
      </w:r>
      <w:r w:rsidR="00D56156" w:rsidRPr="00D56156">
        <w:rPr>
          <w:sz w:val="22"/>
          <w:szCs w:val="22"/>
        </w:rPr>
        <w:t xml:space="preserve">Der Milwaukee </w:t>
      </w:r>
      <w:hyperlink r:id="rId5" w:history="1">
        <w:r w:rsidR="00D56156" w:rsidRPr="005462C3">
          <w:rPr>
            <w:rStyle w:val="Hyperlink"/>
            <w:sz w:val="22"/>
            <w:szCs w:val="22"/>
          </w:rPr>
          <w:t>BOLT 200</w:t>
        </w:r>
      </w:hyperlink>
      <w:r w:rsidR="00D56156" w:rsidRPr="00D56156">
        <w:rPr>
          <w:sz w:val="22"/>
          <w:szCs w:val="22"/>
        </w:rPr>
        <w:t xml:space="preserve"> erreicht den ersten Platz unter 38 getesteten Schutzhelmen.</w:t>
      </w:r>
    </w:p>
    <w:p w14:paraId="2047999D" w14:textId="77777777" w:rsidR="004A2A7B" w:rsidRPr="004A2A7B" w:rsidRDefault="004A2A7B" w:rsidP="004A2A7B">
      <w:pPr>
        <w:spacing w:line="360" w:lineRule="auto"/>
        <w:rPr>
          <w:sz w:val="22"/>
          <w:szCs w:val="22"/>
        </w:rPr>
      </w:pPr>
    </w:p>
    <w:p w14:paraId="75DCE77C" w14:textId="6CED87FC" w:rsidR="004A2A7B" w:rsidRPr="00A97C15" w:rsidRDefault="00A97C15" w:rsidP="004A2A7B">
      <w:pPr>
        <w:spacing w:line="360" w:lineRule="auto"/>
        <w:rPr>
          <w:b/>
          <w:bCs/>
          <w:sz w:val="22"/>
          <w:szCs w:val="22"/>
        </w:rPr>
      </w:pPr>
      <w:r>
        <w:rPr>
          <w:b/>
          <w:bCs/>
          <w:sz w:val="22"/>
          <w:szCs w:val="22"/>
        </w:rPr>
        <w:t>Bestnote</w:t>
      </w:r>
      <w:r w:rsidR="004A2A7B" w:rsidRPr="00A97C15">
        <w:rPr>
          <w:b/>
          <w:bCs/>
          <w:sz w:val="22"/>
          <w:szCs w:val="22"/>
        </w:rPr>
        <w:t xml:space="preserve"> im </w:t>
      </w:r>
      <w:r>
        <w:rPr>
          <w:b/>
          <w:bCs/>
          <w:sz w:val="22"/>
          <w:szCs w:val="22"/>
        </w:rPr>
        <w:t xml:space="preserve">starken </w:t>
      </w:r>
      <w:r w:rsidR="004A2A7B" w:rsidRPr="00A97C15">
        <w:rPr>
          <w:b/>
          <w:bCs/>
          <w:sz w:val="22"/>
          <w:szCs w:val="22"/>
        </w:rPr>
        <w:t>Testfeld</w:t>
      </w:r>
    </w:p>
    <w:p w14:paraId="36A97CE1" w14:textId="77777777" w:rsidR="004A2A7B" w:rsidRPr="004A2A7B" w:rsidRDefault="004A2A7B" w:rsidP="004A2A7B">
      <w:pPr>
        <w:spacing w:line="360" w:lineRule="auto"/>
        <w:rPr>
          <w:sz w:val="22"/>
          <w:szCs w:val="22"/>
        </w:rPr>
      </w:pPr>
    </w:p>
    <w:p w14:paraId="03A37CB2" w14:textId="04B0C633" w:rsidR="00D56156" w:rsidRDefault="00D56156" w:rsidP="00D56156">
      <w:pPr>
        <w:spacing w:line="360" w:lineRule="auto"/>
        <w:rPr>
          <w:sz w:val="22"/>
          <w:szCs w:val="22"/>
        </w:rPr>
      </w:pPr>
      <w:r w:rsidRPr="00D56156">
        <w:rPr>
          <w:sz w:val="22"/>
          <w:szCs w:val="22"/>
        </w:rPr>
        <w:t xml:space="preserve">Das Virginia Tech </w:t>
      </w:r>
      <w:proofErr w:type="spellStart"/>
      <w:r w:rsidRPr="00D56156">
        <w:rPr>
          <w:sz w:val="22"/>
          <w:szCs w:val="22"/>
        </w:rPr>
        <w:t>Helmet</w:t>
      </w:r>
      <w:proofErr w:type="spellEnd"/>
      <w:r w:rsidRPr="00D56156">
        <w:rPr>
          <w:sz w:val="22"/>
          <w:szCs w:val="22"/>
        </w:rPr>
        <w:t xml:space="preserve"> Lab ist weltweit für seine wissenschaftlich fundierten Sicherheitsbewertungen anerkannt. In seiner aktuellen Bewertung hat es den </w:t>
      </w:r>
      <w:r>
        <w:rPr>
          <w:sz w:val="22"/>
          <w:szCs w:val="22"/>
        </w:rPr>
        <w:t>Milwaukee</w:t>
      </w:r>
      <w:r w:rsidRPr="00D56156">
        <w:rPr>
          <w:sz w:val="22"/>
          <w:szCs w:val="22"/>
        </w:rPr>
        <w:t xml:space="preserve"> BOLT 200 als leistungsstärksten Helm auf dem Markt eingestuft.</w:t>
      </w:r>
      <w:r>
        <w:rPr>
          <w:sz w:val="22"/>
          <w:szCs w:val="22"/>
        </w:rPr>
        <w:t xml:space="preserve"> </w:t>
      </w:r>
      <w:r w:rsidRPr="00D56156">
        <w:rPr>
          <w:sz w:val="22"/>
          <w:szCs w:val="22"/>
        </w:rPr>
        <w:t xml:space="preserve">Die Virginia Tech </w:t>
      </w:r>
      <w:proofErr w:type="spellStart"/>
      <w:r w:rsidRPr="00D56156">
        <w:rPr>
          <w:sz w:val="22"/>
          <w:szCs w:val="22"/>
        </w:rPr>
        <w:t>Helmet</w:t>
      </w:r>
      <w:proofErr w:type="spellEnd"/>
      <w:r w:rsidRPr="00D56156">
        <w:rPr>
          <w:sz w:val="22"/>
          <w:szCs w:val="22"/>
        </w:rPr>
        <w:t xml:space="preserve"> Ratings bewerten die Fähigkeit von Helmen, lineare und rotierende Kopfbeschleunigungen bei verschiedenen schrägen Sturzszenarien zu reduzieren. Diese Szenarien bilden schwere, aber überlebbare Unfallereignisse auf Baustellen ab.</w:t>
      </w:r>
    </w:p>
    <w:p w14:paraId="75E0EF7B" w14:textId="77777777" w:rsidR="00361D19" w:rsidRPr="00D56156" w:rsidRDefault="00361D19" w:rsidP="00D56156">
      <w:pPr>
        <w:spacing w:line="360" w:lineRule="auto"/>
        <w:rPr>
          <w:sz w:val="22"/>
          <w:szCs w:val="22"/>
        </w:rPr>
      </w:pPr>
    </w:p>
    <w:p w14:paraId="621577EC" w14:textId="51503F7D" w:rsidR="00D56156" w:rsidRDefault="00D56156" w:rsidP="00D56156">
      <w:pPr>
        <w:spacing w:line="360" w:lineRule="auto"/>
        <w:rPr>
          <w:sz w:val="22"/>
          <w:szCs w:val="22"/>
        </w:rPr>
      </w:pPr>
      <w:r w:rsidRPr="00D56156">
        <w:rPr>
          <w:sz w:val="22"/>
          <w:szCs w:val="22"/>
        </w:rPr>
        <w:t>Der BOLT 200 erhielt die höchste Bewertung von fünf Sternen und erzielte mit einem STAR Value von 40,74 den niedrigsten und damit besten Wert unter 38 getesteten Schutzhelmen.</w:t>
      </w:r>
      <w:r w:rsidR="00361D19">
        <w:rPr>
          <w:sz w:val="22"/>
          <w:szCs w:val="22"/>
        </w:rPr>
        <w:t xml:space="preserve"> H</w:t>
      </w:r>
      <w:r w:rsidRPr="00D56156">
        <w:rPr>
          <w:sz w:val="22"/>
          <w:szCs w:val="22"/>
        </w:rPr>
        <w:t>elme mit einer höheren Sternebewertung werden mit einem geringeren Risiko für Gehirnerschütterungen und Schädelbrüche in Verbindung gebracht.</w:t>
      </w:r>
      <w:r w:rsidR="00361D19">
        <w:rPr>
          <w:sz w:val="22"/>
          <w:szCs w:val="22"/>
        </w:rPr>
        <w:t xml:space="preserve"> </w:t>
      </w:r>
    </w:p>
    <w:p w14:paraId="106F638C" w14:textId="77777777" w:rsidR="00361D19" w:rsidRPr="00D56156" w:rsidRDefault="00361D19" w:rsidP="00D56156">
      <w:pPr>
        <w:spacing w:line="360" w:lineRule="auto"/>
        <w:rPr>
          <w:sz w:val="22"/>
          <w:szCs w:val="22"/>
        </w:rPr>
      </w:pPr>
    </w:p>
    <w:p w14:paraId="77A287D2" w14:textId="2F7CA497" w:rsidR="004A2A7B" w:rsidRDefault="00D56156" w:rsidP="00D56156">
      <w:pPr>
        <w:spacing w:line="360" w:lineRule="auto"/>
        <w:rPr>
          <w:sz w:val="22"/>
          <w:szCs w:val="22"/>
        </w:rPr>
      </w:pPr>
      <w:r w:rsidRPr="00D56156">
        <w:rPr>
          <w:sz w:val="22"/>
          <w:szCs w:val="22"/>
        </w:rPr>
        <w:t xml:space="preserve">Der Schutzhelm kombiniert eine widerstandsfähige </w:t>
      </w:r>
      <w:proofErr w:type="spellStart"/>
      <w:r w:rsidR="00361D19">
        <w:rPr>
          <w:sz w:val="22"/>
          <w:szCs w:val="22"/>
        </w:rPr>
        <w:t>Lexan</w:t>
      </w:r>
      <w:proofErr w:type="spellEnd"/>
      <w:r w:rsidRPr="00D56156">
        <w:rPr>
          <w:sz w:val="22"/>
          <w:szCs w:val="22"/>
        </w:rPr>
        <w:t xml:space="preserve">-Außenhülle mit einer energieabsorbierenden Schauminnenschale. Diese verteilt die Aufprallenergie unabhängig vom Aufprallort über den gesamten Kopf. Als </w:t>
      </w:r>
      <w:r w:rsidRPr="00D56156">
        <w:rPr>
          <w:sz w:val="22"/>
          <w:szCs w:val="22"/>
        </w:rPr>
        <w:lastRenderedPageBreak/>
        <w:t>Type-2-Schutzhelm ist der BOLT 200 für unterschiedliche Aufprallsituationen ausgelegt und bietet Schutz auch bei Belastungen, die über einen ausschließlich vertikalen Aufprall auf die Helmoberseite hinausgehen.</w:t>
      </w:r>
    </w:p>
    <w:p w14:paraId="45F06D54" w14:textId="77777777" w:rsidR="00D56156" w:rsidRPr="004A2A7B" w:rsidRDefault="00D56156" w:rsidP="00D56156">
      <w:pPr>
        <w:spacing w:line="360" w:lineRule="auto"/>
        <w:rPr>
          <w:sz w:val="22"/>
          <w:szCs w:val="22"/>
        </w:rPr>
      </w:pPr>
    </w:p>
    <w:p w14:paraId="21451109" w14:textId="77777777" w:rsidR="004A2A7B" w:rsidRPr="002D3924" w:rsidRDefault="004A2A7B" w:rsidP="004A2A7B">
      <w:pPr>
        <w:spacing w:line="360" w:lineRule="auto"/>
        <w:rPr>
          <w:b/>
          <w:bCs/>
          <w:sz w:val="22"/>
          <w:szCs w:val="22"/>
        </w:rPr>
      </w:pPr>
      <w:r w:rsidRPr="002D3924">
        <w:rPr>
          <w:b/>
          <w:bCs/>
          <w:sz w:val="22"/>
          <w:szCs w:val="22"/>
        </w:rPr>
        <w:t>Kopfschutz als System</w:t>
      </w:r>
    </w:p>
    <w:p w14:paraId="71AB58EA" w14:textId="77777777" w:rsidR="004A2A7B" w:rsidRPr="004A2A7B" w:rsidRDefault="004A2A7B" w:rsidP="004A2A7B">
      <w:pPr>
        <w:spacing w:line="360" w:lineRule="auto"/>
        <w:rPr>
          <w:sz w:val="22"/>
          <w:szCs w:val="22"/>
        </w:rPr>
      </w:pPr>
    </w:p>
    <w:p w14:paraId="557EF042" w14:textId="74244FF7" w:rsidR="004A2A7B" w:rsidRPr="004A2A7B" w:rsidRDefault="004A2A7B" w:rsidP="004A2A7B">
      <w:pPr>
        <w:spacing w:line="360" w:lineRule="auto"/>
        <w:rPr>
          <w:sz w:val="22"/>
          <w:szCs w:val="22"/>
        </w:rPr>
      </w:pPr>
      <w:r w:rsidRPr="004A2A7B">
        <w:rPr>
          <w:sz w:val="22"/>
          <w:szCs w:val="22"/>
        </w:rPr>
        <w:t xml:space="preserve">Der BOLT 200 ist </w:t>
      </w:r>
      <w:r w:rsidR="002D3924">
        <w:rPr>
          <w:sz w:val="22"/>
          <w:szCs w:val="22"/>
        </w:rPr>
        <w:t>Teil</w:t>
      </w:r>
      <w:r w:rsidRPr="004A2A7B">
        <w:rPr>
          <w:sz w:val="22"/>
          <w:szCs w:val="22"/>
        </w:rPr>
        <w:t xml:space="preserve"> eines modularen Kopfschutzsystems. </w:t>
      </w:r>
      <w:r w:rsidR="002D3924" w:rsidRPr="004A2A7B">
        <w:rPr>
          <w:sz w:val="22"/>
          <w:szCs w:val="22"/>
        </w:rPr>
        <w:t xml:space="preserve">Je nach Einsatz steht der BOLT 200 in belüfteten und unbelüfteten Ausführungen zur Verfügung. Die unbelüftete Ausführung erfüllt </w:t>
      </w:r>
      <w:r w:rsidR="002D3924">
        <w:rPr>
          <w:sz w:val="22"/>
          <w:szCs w:val="22"/>
        </w:rPr>
        <w:t xml:space="preserve">die </w:t>
      </w:r>
      <w:r w:rsidR="002D3924" w:rsidRPr="004A2A7B">
        <w:rPr>
          <w:sz w:val="22"/>
          <w:szCs w:val="22"/>
        </w:rPr>
        <w:t>Anforderungen an zusätzlichen Schutz bei sehr niedrigen Temperaturen, seitliche Verformung und elektrische Isolierung bis 440 Volt.</w:t>
      </w:r>
      <w:r w:rsidR="002D3924">
        <w:rPr>
          <w:sz w:val="22"/>
          <w:szCs w:val="22"/>
        </w:rPr>
        <w:t xml:space="preserve"> V</w:t>
      </w:r>
      <w:r w:rsidR="002D3924" w:rsidRPr="004A2A7B">
        <w:rPr>
          <w:sz w:val="22"/>
          <w:szCs w:val="22"/>
        </w:rPr>
        <w:t xml:space="preserve">erschiedene Zubehörlösungen </w:t>
      </w:r>
      <w:r w:rsidRPr="004A2A7B">
        <w:rPr>
          <w:sz w:val="22"/>
          <w:szCs w:val="22"/>
        </w:rPr>
        <w:t xml:space="preserve">wie Augen- und Gesichtsschutz, Gehörschutz oder Beleuchtung </w:t>
      </w:r>
      <w:r w:rsidR="002D3924" w:rsidRPr="004A2A7B">
        <w:rPr>
          <w:sz w:val="22"/>
          <w:szCs w:val="22"/>
        </w:rPr>
        <w:t xml:space="preserve">lassen sich </w:t>
      </w:r>
      <w:r w:rsidRPr="004A2A7B">
        <w:rPr>
          <w:sz w:val="22"/>
          <w:szCs w:val="22"/>
        </w:rPr>
        <w:t xml:space="preserve">direkt am Helm befestigen. </w:t>
      </w:r>
      <w:r w:rsidR="00D56156" w:rsidRPr="00D56156">
        <w:rPr>
          <w:sz w:val="22"/>
          <w:szCs w:val="22"/>
        </w:rPr>
        <w:t>So kann das Kopfschutzsystem an unterschiedliche Tätigkeiten und Anforderungen im Bau, Handwerk und GaLaBau angepasst werden.</w:t>
      </w:r>
    </w:p>
    <w:p w14:paraId="01D3F982" w14:textId="77777777" w:rsidR="004A2A7B" w:rsidRPr="004A2A7B" w:rsidRDefault="004A2A7B" w:rsidP="004A2A7B">
      <w:pPr>
        <w:spacing w:line="360" w:lineRule="auto"/>
        <w:rPr>
          <w:sz w:val="22"/>
          <w:szCs w:val="22"/>
        </w:rPr>
      </w:pPr>
    </w:p>
    <w:p w14:paraId="652FBB6D" w14:textId="77777777" w:rsidR="004A2A7B" w:rsidRPr="002D3924" w:rsidRDefault="004A2A7B" w:rsidP="004A2A7B">
      <w:pPr>
        <w:spacing w:line="360" w:lineRule="auto"/>
        <w:rPr>
          <w:b/>
          <w:bCs/>
          <w:sz w:val="22"/>
          <w:szCs w:val="22"/>
        </w:rPr>
      </w:pPr>
      <w:r w:rsidRPr="002D3924">
        <w:rPr>
          <w:b/>
          <w:bCs/>
          <w:sz w:val="22"/>
          <w:szCs w:val="22"/>
        </w:rPr>
        <w:t>Förderung durch die BG BAU</w:t>
      </w:r>
    </w:p>
    <w:p w14:paraId="733628A0" w14:textId="77777777" w:rsidR="004A2A7B" w:rsidRPr="004A2A7B" w:rsidRDefault="004A2A7B" w:rsidP="004A2A7B">
      <w:pPr>
        <w:spacing w:line="360" w:lineRule="auto"/>
        <w:rPr>
          <w:sz w:val="22"/>
          <w:szCs w:val="22"/>
        </w:rPr>
      </w:pPr>
    </w:p>
    <w:p w14:paraId="62818C6B" w14:textId="4BF2335B" w:rsidR="004A2A7B" w:rsidRDefault="002D3924" w:rsidP="004A2A7B">
      <w:pPr>
        <w:spacing w:line="360" w:lineRule="auto"/>
        <w:rPr>
          <w:sz w:val="22"/>
          <w:szCs w:val="22"/>
        </w:rPr>
      </w:pPr>
      <w:r>
        <w:rPr>
          <w:sz w:val="22"/>
          <w:szCs w:val="22"/>
        </w:rPr>
        <w:t xml:space="preserve">Die unbelüfteten </w:t>
      </w:r>
      <w:r w:rsidR="004A2A7B" w:rsidRPr="004A2A7B">
        <w:rPr>
          <w:sz w:val="22"/>
          <w:szCs w:val="22"/>
        </w:rPr>
        <w:t xml:space="preserve">Ausführungen des </w:t>
      </w:r>
      <w:r>
        <w:rPr>
          <w:sz w:val="22"/>
          <w:szCs w:val="22"/>
        </w:rPr>
        <w:t>Milwaukee</w:t>
      </w:r>
      <w:r w:rsidR="004A2A7B" w:rsidRPr="004A2A7B">
        <w:rPr>
          <w:sz w:val="22"/>
          <w:szCs w:val="22"/>
        </w:rPr>
        <w:t xml:space="preserve"> BOLT 200 sind über </w:t>
      </w:r>
      <w:r>
        <w:rPr>
          <w:sz w:val="22"/>
          <w:szCs w:val="22"/>
        </w:rPr>
        <w:t xml:space="preserve">ein Programm </w:t>
      </w:r>
      <w:r w:rsidR="004A2A7B" w:rsidRPr="004A2A7B">
        <w:rPr>
          <w:sz w:val="22"/>
          <w:szCs w:val="22"/>
        </w:rPr>
        <w:t xml:space="preserve">der BG BAU förderfähig. Die Anschaffung </w:t>
      </w:r>
      <w:r>
        <w:rPr>
          <w:sz w:val="22"/>
          <w:szCs w:val="22"/>
        </w:rPr>
        <w:t>kann</w:t>
      </w:r>
      <w:r w:rsidR="004A2A7B" w:rsidRPr="004A2A7B">
        <w:rPr>
          <w:sz w:val="22"/>
          <w:szCs w:val="22"/>
        </w:rPr>
        <w:t xml:space="preserve"> mit </w:t>
      </w:r>
      <w:r>
        <w:rPr>
          <w:sz w:val="22"/>
          <w:szCs w:val="22"/>
        </w:rPr>
        <w:t xml:space="preserve">bis zu </w:t>
      </w:r>
      <w:r w:rsidR="004A2A7B" w:rsidRPr="004A2A7B">
        <w:rPr>
          <w:sz w:val="22"/>
          <w:szCs w:val="22"/>
        </w:rPr>
        <w:t>30 Euro pro Helm bezuschusst</w:t>
      </w:r>
      <w:r>
        <w:rPr>
          <w:sz w:val="22"/>
          <w:szCs w:val="22"/>
        </w:rPr>
        <w:t xml:space="preserve"> werden</w:t>
      </w:r>
      <w:r w:rsidR="004A2A7B" w:rsidRPr="004A2A7B">
        <w:rPr>
          <w:sz w:val="22"/>
          <w:szCs w:val="22"/>
        </w:rPr>
        <w:t>. Voraussetzung sind die jeweils geltenden Förderbedingungen der BG BAU.</w:t>
      </w:r>
    </w:p>
    <w:p w14:paraId="74E3AF2D" w14:textId="77777777" w:rsidR="004A2A7B" w:rsidRPr="004A2A7B" w:rsidRDefault="004A2A7B" w:rsidP="004A2A7B">
      <w:pPr>
        <w:spacing w:line="360" w:lineRule="auto"/>
        <w:rPr>
          <w:sz w:val="22"/>
          <w:szCs w:val="22"/>
        </w:rPr>
      </w:pPr>
    </w:p>
    <w:p w14:paraId="0882B264" w14:textId="6C18421A" w:rsidR="008362C1" w:rsidRPr="004A2A7B" w:rsidRDefault="008362C1" w:rsidP="008362C1">
      <w:pPr>
        <w:spacing w:line="360" w:lineRule="auto"/>
        <w:rPr>
          <w:sz w:val="22"/>
          <w:szCs w:val="22"/>
        </w:rPr>
      </w:pPr>
      <w:r w:rsidRPr="004A2A7B">
        <w:rPr>
          <w:sz w:val="22"/>
          <w:szCs w:val="22"/>
        </w:rPr>
        <w:t xml:space="preserve">Weitere Informationen: </w:t>
      </w:r>
      <w:hyperlink r:id="rId6" w:history="1">
        <w:r w:rsidR="005462C3" w:rsidRPr="005462C3">
          <w:rPr>
            <w:rStyle w:val="Hyperlink"/>
            <w:sz w:val="22"/>
            <w:szCs w:val="22"/>
          </w:rPr>
          <w:t>https://de.milwaukeetool.eu/</w:t>
        </w:r>
      </w:hyperlink>
    </w:p>
    <w:p w14:paraId="19024F2B" w14:textId="77777777" w:rsidR="008362C1" w:rsidRPr="004A2A7B" w:rsidRDefault="008362C1" w:rsidP="008362C1">
      <w:pPr>
        <w:spacing w:line="360" w:lineRule="auto"/>
        <w:rPr>
          <w:sz w:val="22"/>
          <w:szCs w:val="22"/>
        </w:rPr>
      </w:pPr>
    </w:p>
    <w:p w14:paraId="01D76FD6" w14:textId="77777777" w:rsidR="008362C1" w:rsidRDefault="008362C1" w:rsidP="008362C1">
      <w:pPr>
        <w:spacing w:line="360" w:lineRule="auto"/>
        <w:rPr>
          <w:sz w:val="22"/>
          <w:szCs w:val="22"/>
        </w:rPr>
      </w:pPr>
      <w:r>
        <w:rPr>
          <w:sz w:val="22"/>
          <w:szCs w:val="22"/>
        </w:rPr>
        <w:t>Fotos: Milwaukee</w:t>
      </w:r>
    </w:p>
    <w:p w14:paraId="148FA007" w14:textId="77777777" w:rsidR="008326AA" w:rsidRDefault="008326AA" w:rsidP="008362C1">
      <w:pPr>
        <w:spacing w:line="360" w:lineRule="auto"/>
        <w:rPr>
          <w:sz w:val="22"/>
          <w:szCs w:val="22"/>
        </w:rPr>
      </w:pPr>
    </w:p>
    <w:p w14:paraId="214D53DB" w14:textId="77777777" w:rsidR="00727E26" w:rsidRDefault="00727E26" w:rsidP="008362C1">
      <w:pPr>
        <w:spacing w:line="360" w:lineRule="auto"/>
        <w:rPr>
          <w:sz w:val="22"/>
          <w:szCs w:val="22"/>
        </w:rPr>
      </w:pPr>
    </w:p>
    <w:p w14:paraId="40EA0B7B" w14:textId="0327956A" w:rsidR="008362C1" w:rsidRPr="006A5911" w:rsidRDefault="006A5911" w:rsidP="00D065C4">
      <w:pPr>
        <w:spacing w:line="360" w:lineRule="auto"/>
        <w:rPr>
          <w:i/>
          <w:iCs/>
          <w:sz w:val="20"/>
        </w:rPr>
      </w:pPr>
      <w:r w:rsidRPr="006A5911">
        <w:rPr>
          <w:i/>
          <w:iCs/>
          <w:noProof/>
          <w:sz w:val="20"/>
        </w:rPr>
        <w:lastRenderedPageBreak/>
        <w:drawing>
          <wp:inline distT="0" distB="0" distL="0" distR="0" wp14:anchorId="61263501" wp14:editId="66A5D6A0">
            <wp:extent cx="3600450" cy="2400300"/>
            <wp:effectExtent l="0" t="0" r="0" b="0"/>
            <wp:docPr id="8010738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a:ln>
                      <a:noFill/>
                    </a:ln>
                  </pic:spPr>
                </pic:pic>
              </a:graphicData>
            </a:graphic>
          </wp:inline>
        </w:drawing>
      </w:r>
    </w:p>
    <w:p w14:paraId="00D578C4" w14:textId="77777777" w:rsidR="008326AA" w:rsidRDefault="008326AA" w:rsidP="00D065C4">
      <w:pPr>
        <w:spacing w:line="360" w:lineRule="auto"/>
        <w:rPr>
          <w:i/>
          <w:iCs/>
          <w:sz w:val="20"/>
        </w:rPr>
      </w:pPr>
      <w:r w:rsidRPr="008326AA">
        <w:rPr>
          <w:i/>
          <w:iCs/>
          <w:sz w:val="20"/>
        </w:rPr>
        <w:t xml:space="preserve">Der Milwaukee BOLT 200 erreicht in der aktuellen Bewertung des Virginia Tech </w:t>
      </w:r>
      <w:proofErr w:type="spellStart"/>
      <w:r w:rsidRPr="008326AA">
        <w:rPr>
          <w:i/>
          <w:iCs/>
          <w:sz w:val="20"/>
        </w:rPr>
        <w:t>Helmet</w:t>
      </w:r>
      <w:proofErr w:type="spellEnd"/>
      <w:r w:rsidRPr="008326AA">
        <w:rPr>
          <w:i/>
          <w:iCs/>
          <w:sz w:val="20"/>
        </w:rPr>
        <w:t xml:space="preserve"> Lab den ersten Platz unter 38 getesteten Schutzhelmen. </w:t>
      </w:r>
    </w:p>
    <w:p w14:paraId="033D10A5" w14:textId="77777777" w:rsidR="008326AA" w:rsidRDefault="008326AA" w:rsidP="00D065C4">
      <w:pPr>
        <w:spacing w:line="360" w:lineRule="auto"/>
        <w:rPr>
          <w:i/>
          <w:iCs/>
          <w:sz w:val="20"/>
        </w:rPr>
      </w:pPr>
    </w:p>
    <w:p w14:paraId="28487FBE" w14:textId="1886B792" w:rsidR="006A5911" w:rsidRPr="006A5911" w:rsidRDefault="006A5911" w:rsidP="00D065C4">
      <w:pPr>
        <w:spacing w:line="360" w:lineRule="auto"/>
        <w:rPr>
          <w:i/>
          <w:iCs/>
          <w:sz w:val="20"/>
        </w:rPr>
      </w:pPr>
      <w:r w:rsidRPr="006A5911">
        <w:rPr>
          <w:i/>
          <w:iCs/>
          <w:noProof/>
          <w:sz w:val="20"/>
        </w:rPr>
        <w:drawing>
          <wp:inline distT="0" distB="0" distL="0" distR="0" wp14:anchorId="7BF2B715" wp14:editId="70CF6DFE">
            <wp:extent cx="3600450" cy="2400300"/>
            <wp:effectExtent l="0" t="0" r="0" b="0"/>
            <wp:docPr id="856412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2400300"/>
                    </a:xfrm>
                    <a:prstGeom prst="rect">
                      <a:avLst/>
                    </a:prstGeom>
                    <a:noFill/>
                    <a:ln>
                      <a:noFill/>
                    </a:ln>
                  </pic:spPr>
                </pic:pic>
              </a:graphicData>
            </a:graphic>
          </wp:inline>
        </w:drawing>
      </w:r>
    </w:p>
    <w:p w14:paraId="78D902CB" w14:textId="68D7CDD9" w:rsidR="006A5911" w:rsidRDefault="008326AA" w:rsidP="008326AA">
      <w:pPr>
        <w:spacing w:line="360" w:lineRule="auto"/>
        <w:rPr>
          <w:i/>
          <w:iCs/>
          <w:sz w:val="20"/>
        </w:rPr>
      </w:pPr>
      <w:r w:rsidRPr="008326AA">
        <w:rPr>
          <w:i/>
          <w:iCs/>
          <w:sz w:val="20"/>
        </w:rPr>
        <w:t>Der BOLT 200 ist Teil eines modularen Kopfschutzsystems und lässt sich an unterschiedliche Tätigkeiten und Anforderungen im Bau, Handwerk und GaLaBau anpassen.</w:t>
      </w:r>
    </w:p>
    <w:p w14:paraId="503BB22D" w14:textId="77777777" w:rsidR="008326AA" w:rsidRDefault="008326AA" w:rsidP="008326AA">
      <w:pPr>
        <w:spacing w:line="360" w:lineRule="auto"/>
        <w:rPr>
          <w:i/>
          <w:iCs/>
          <w:sz w:val="20"/>
        </w:rPr>
      </w:pPr>
    </w:p>
    <w:p w14:paraId="3C77B5AA" w14:textId="77777777" w:rsidR="008326AA" w:rsidRPr="006A5911" w:rsidRDefault="008326AA" w:rsidP="008326AA">
      <w:pPr>
        <w:spacing w:line="360" w:lineRule="auto"/>
        <w:rPr>
          <w:i/>
          <w:iCs/>
          <w:sz w:val="20"/>
        </w:rPr>
      </w:pPr>
    </w:p>
    <w:sectPr w:rsidR="008326AA" w:rsidRPr="006A5911" w:rsidSect="00106ABB">
      <w:pgSz w:w="11907" w:h="16840"/>
      <w:pgMar w:top="1418" w:right="3005"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A7B"/>
    <w:rsid w:val="00004941"/>
    <w:rsid w:val="000057BC"/>
    <w:rsid w:val="00007B8B"/>
    <w:rsid w:val="00010AB0"/>
    <w:rsid w:val="00023114"/>
    <w:rsid w:val="000266EE"/>
    <w:rsid w:val="00054993"/>
    <w:rsid w:val="00055E7C"/>
    <w:rsid w:val="00064190"/>
    <w:rsid w:val="00077F53"/>
    <w:rsid w:val="00091423"/>
    <w:rsid w:val="000B0A6C"/>
    <w:rsid w:val="000D2453"/>
    <w:rsid w:val="000D254D"/>
    <w:rsid w:val="000D280B"/>
    <w:rsid w:val="000D6ED7"/>
    <w:rsid w:val="000E7FD9"/>
    <w:rsid w:val="000F1229"/>
    <w:rsid w:val="00100CE4"/>
    <w:rsid w:val="00102E99"/>
    <w:rsid w:val="001050DF"/>
    <w:rsid w:val="00106ABB"/>
    <w:rsid w:val="001279C2"/>
    <w:rsid w:val="001541D3"/>
    <w:rsid w:val="00157A45"/>
    <w:rsid w:val="00162B9F"/>
    <w:rsid w:val="00170ED1"/>
    <w:rsid w:val="00183EB1"/>
    <w:rsid w:val="00196ACC"/>
    <w:rsid w:val="001B69DB"/>
    <w:rsid w:val="001B6CB3"/>
    <w:rsid w:val="001B6E3B"/>
    <w:rsid w:val="001E46C2"/>
    <w:rsid w:val="001F32F9"/>
    <w:rsid w:val="0023175B"/>
    <w:rsid w:val="00253CCF"/>
    <w:rsid w:val="00257AFD"/>
    <w:rsid w:val="002763AD"/>
    <w:rsid w:val="00293666"/>
    <w:rsid w:val="002B23E3"/>
    <w:rsid w:val="002B2D0A"/>
    <w:rsid w:val="002B368C"/>
    <w:rsid w:val="002B79FE"/>
    <w:rsid w:val="002D3924"/>
    <w:rsid w:val="002D397F"/>
    <w:rsid w:val="002D3995"/>
    <w:rsid w:val="002D6F6F"/>
    <w:rsid w:val="002F6913"/>
    <w:rsid w:val="00313B4A"/>
    <w:rsid w:val="00316A08"/>
    <w:rsid w:val="00322E2D"/>
    <w:rsid w:val="003234DE"/>
    <w:rsid w:val="00333E8C"/>
    <w:rsid w:val="00337C9C"/>
    <w:rsid w:val="00350F75"/>
    <w:rsid w:val="003578EF"/>
    <w:rsid w:val="00361D19"/>
    <w:rsid w:val="003714F4"/>
    <w:rsid w:val="003836B2"/>
    <w:rsid w:val="003924FA"/>
    <w:rsid w:val="003B6AEA"/>
    <w:rsid w:val="003B6D35"/>
    <w:rsid w:val="003D75BC"/>
    <w:rsid w:val="0040498D"/>
    <w:rsid w:val="004155EE"/>
    <w:rsid w:val="00416CB6"/>
    <w:rsid w:val="00423F15"/>
    <w:rsid w:val="004510F4"/>
    <w:rsid w:val="00451DB7"/>
    <w:rsid w:val="00452099"/>
    <w:rsid w:val="00470B8A"/>
    <w:rsid w:val="004727E8"/>
    <w:rsid w:val="004733B2"/>
    <w:rsid w:val="00485E60"/>
    <w:rsid w:val="00487E9A"/>
    <w:rsid w:val="00494FB9"/>
    <w:rsid w:val="004A2A7B"/>
    <w:rsid w:val="004A3F91"/>
    <w:rsid w:val="004C50AB"/>
    <w:rsid w:val="004D576B"/>
    <w:rsid w:val="004E1125"/>
    <w:rsid w:val="004F1A45"/>
    <w:rsid w:val="00504FB3"/>
    <w:rsid w:val="00510B9D"/>
    <w:rsid w:val="00543E87"/>
    <w:rsid w:val="005462C3"/>
    <w:rsid w:val="00561F26"/>
    <w:rsid w:val="00565ADB"/>
    <w:rsid w:val="0056701C"/>
    <w:rsid w:val="00577AD5"/>
    <w:rsid w:val="005A0631"/>
    <w:rsid w:val="005C0863"/>
    <w:rsid w:val="005C1F5C"/>
    <w:rsid w:val="005F4855"/>
    <w:rsid w:val="00602A08"/>
    <w:rsid w:val="0060490D"/>
    <w:rsid w:val="0062618E"/>
    <w:rsid w:val="0062702B"/>
    <w:rsid w:val="00640B86"/>
    <w:rsid w:val="0066249C"/>
    <w:rsid w:val="006710EE"/>
    <w:rsid w:val="00676A13"/>
    <w:rsid w:val="0069035D"/>
    <w:rsid w:val="006A5911"/>
    <w:rsid w:val="006B0BDB"/>
    <w:rsid w:val="006B6EC2"/>
    <w:rsid w:val="006D653A"/>
    <w:rsid w:val="006E258F"/>
    <w:rsid w:val="006F4594"/>
    <w:rsid w:val="00727E26"/>
    <w:rsid w:val="00741727"/>
    <w:rsid w:val="00751767"/>
    <w:rsid w:val="007667AB"/>
    <w:rsid w:val="00775B6A"/>
    <w:rsid w:val="00784B9C"/>
    <w:rsid w:val="007929F4"/>
    <w:rsid w:val="00792CBB"/>
    <w:rsid w:val="00793E6E"/>
    <w:rsid w:val="007A108D"/>
    <w:rsid w:val="007A561C"/>
    <w:rsid w:val="007B2E30"/>
    <w:rsid w:val="007C406A"/>
    <w:rsid w:val="007C69FE"/>
    <w:rsid w:val="007D4F8E"/>
    <w:rsid w:val="007E0A93"/>
    <w:rsid w:val="007E0F23"/>
    <w:rsid w:val="007F2B12"/>
    <w:rsid w:val="007F31A8"/>
    <w:rsid w:val="007F446D"/>
    <w:rsid w:val="00802EA2"/>
    <w:rsid w:val="00816E18"/>
    <w:rsid w:val="00825A9B"/>
    <w:rsid w:val="00826BEC"/>
    <w:rsid w:val="008303DA"/>
    <w:rsid w:val="00831433"/>
    <w:rsid w:val="008326AA"/>
    <w:rsid w:val="008362C1"/>
    <w:rsid w:val="008401C2"/>
    <w:rsid w:val="0084745A"/>
    <w:rsid w:val="00857B18"/>
    <w:rsid w:val="00873F68"/>
    <w:rsid w:val="00875B73"/>
    <w:rsid w:val="008A18A9"/>
    <w:rsid w:val="008B0D51"/>
    <w:rsid w:val="008C67C3"/>
    <w:rsid w:val="008D1071"/>
    <w:rsid w:val="008D4DE8"/>
    <w:rsid w:val="008E527B"/>
    <w:rsid w:val="008F6AE0"/>
    <w:rsid w:val="009001CD"/>
    <w:rsid w:val="00920D2F"/>
    <w:rsid w:val="0092354F"/>
    <w:rsid w:val="00942D22"/>
    <w:rsid w:val="0094635C"/>
    <w:rsid w:val="0095268B"/>
    <w:rsid w:val="00956514"/>
    <w:rsid w:val="009835F3"/>
    <w:rsid w:val="00996588"/>
    <w:rsid w:val="009A1880"/>
    <w:rsid w:val="009A6665"/>
    <w:rsid w:val="009C2985"/>
    <w:rsid w:val="009C35FD"/>
    <w:rsid w:val="009C6872"/>
    <w:rsid w:val="009F4143"/>
    <w:rsid w:val="009F4E9F"/>
    <w:rsid w:val="00A274A9"/>
    <w:rsid w:val="00A31754"/>
    <w:rsid w:val="00A440FD"/>
    <w:rsid w:val="00A461F3"/>
    <w:rsid w:val="00A55742"/>
    <w:rsid w:val="00A759DA"/>
    <w:rsid w:val="00A97C15"/>
    <w:rsid w:val="00AA3D02"/>
    <w:rsid w:val="00AA7E9F"/>
    <w:rsid w:val="00AC31D4"/>
    <w:rsid w:val="00AC3ECB"/>
    <w:rsid w:val="00AC6C34"/>
    <w:rsid w:val="00AE5B51"/>
    <w:rsid w:val="00B06F4B"/>
    <w:rsid w:val="00B221E0"/>
    <w:rsid w:val="00B22850"/>
    <w:rsid w:val="00B33594"/>
    <w:rsid w:val="00B54E64"/>
    <w:rsid w:val="00B658C0"/>
    <w:rsid w:val="00B854FA"/>
    <w:rsid w:val="00B904E1"/>
    <w:rsid w:val="00B96D95"/>
    <w:rsid w:val="00BA7508"/>
    <w:rsid w:val="00BC4AF3"/>
    <w:rsid w:val="00BD39D8"/>
    <w:rsid w:val="00BD6F8B"/>
    <w:rsid w:val="00BE02D0"/>
    <w:rsid w:val="00C00783"/>
    <w:rsid w:val="00C02696"/>
    <w:rsid w:val="00C07778"/>
    <w:rsid w:val="00C11413"/>
    <w:rsid w:val="00C20948"/>
    <w:rsid w:val="00C20F59"/>
    <w:rsid w:val="00C257F3"/>
    <w:rsid w:val="00C26E53"/>
    <w:rsid w:val="00C3635B"/>
    <w:rsid w:val="00C47955"/>
    <w:rsid w:val="00C51E7F"/>
    <w:rsid w:val="00C5287E"/>
    <w:rsid w:val="00C56468"/>
    <w:rsid w:val="00C60AF3"/>
    <w:rsid w:val="00C73E34"/>
    <w:rsid w:val="00C74F75"/>
    <w:rsid w:val="00C90E58"/>
    <w:rsid w:val="00C93608"/>
    <w:rsid w:val="00CA4D26"/>
    <w:rsid w:val="00CB5661"/>
    <w:rsid w:val="00CD6160"/>
    <w:rsid w:val="00CD7563"/>
    <w:rsid w:val="00CE1FDF"/>
    <w:rsid w:val="00CF3045"/>
    <w:rsid w:val="00CF61DE"/>
    <w:rsid w:val="00D0357F"/>
    <w:rsid w:val="00D065C4"/>
    <w:rsid w:val="00D11441"/>
    <w:rsid w:val="00D1290D"/>
    <w:rsid w:val="00D20FBF"/>
    <w:rsid w:val="00D23BF5"/>
    <w:rsid w:val="00D245D9"/>
    <w:rsid w:val="00D26A0B"/>
    <w:rsid w:val="00D50382"/>
    <w:rsid w:val="00D55DA4"/>
    <w:rsid w:val="00D56156"/>
    <w:rsid w:val="00D62198"/>
    <w:rsid w:val="00D70E1F"/>
    <w:rsid w:val="00D801AB"/>
    <w:rsid w:val="00D949A4"/>
    <w:rsid w:val="00D95DE1"/>
    <w:rsid w:val="00DA3AD0"/>
    <w:rsid w:val="00DB2256"/>
    <w:rsid w:val="00DC02AB"/>
    <w:rsid w:val="00DD52BD"/>
    <w:rsid w:val="00E001D6"/>
    <w:rsid w:val="00E00C71"/>
    <w:rsid w:val="00E00CEC"/>
    <w:rsid w:val="00E12090"/>
    <w:rsid w:val="00E364CB"/>
    <w:rsid w:val="00E37495"/>
    <w:rsid w:val="00E53335"/>
    <w:rsid w:val="00E673FE"/>
    <w:rsid w:val="00E74093"/>
    <w:rsid w:val="00E74445"/>
    <w:rsid w:val="00E75C9C"/>
    <w:rsid w:val="00E83CBB"/>
    <w:rsid w:val="00E86B5C"/>
    <w:rsid w:val="00EE226A"/>
    <w:rsid w:val="00F02033"/>
    <w:rsid w:val="00F14636"/>
    <w:rsid w:val="00F23D71"/>
    <w:rsid w:val="00F322D9"/>
    <w:rsid w:val="00F35540"/>
    <w:rsid w:val="00F4656D"/>
    <w:rsid w:val="00F541DC"/>
    <w:rsid w:val="00F54CF0"/>
    <w:rsid w:val="00F67457"/>
    <w:rsid w:val="00F73AB1"/>
    <w:rsid w:val="00F77982"/>
    <w:rsid w:val="00FA23C2"/>
    <w:rsid w:val="00FA29E6"/>
    <w:rsid w:val="00FC3DF1"/>
    <w:rsid w:val="00FD5E91"/>
    <w:rsid w:val="00FE0983"/>
    <w:rsid w:val="00FE1D5A"/>
    <w:rsid w:val="00FF0E5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9FF76C3"/>
  <w15:chartTrackingRefBased/>
  <w15:docId w15:val="{7C38A9A2-AE9E-4F4F-971A-8B4279A5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paragraph" w:styleId="StandardWeb">
    <w:name w:val="Normal (Web)"/>
    <w:basedOn w:val="Standard"/>
    <w:uiPriority w:val="99"/>
    <w:rsid w:val="00055E7C"/>
    <w:pPr>
      <w:spacing w:before="100" w:beforeAutospacing="1" w:after="100" w:afterAutospacing="1"/>
    </w:pPr>
    <w:rPr>
      <w:rFonts w:eastAsia="SimSun"/>
      <w:szCs w:val="24"/>
      <w:lang w:eastAsia="zh-CN"/>
    </w:rPr>
  </w:style>
  <w:style w:type="table" w:styleId="Tabellenraster">
    <w:name w:val="Table Grid"/>
    <w:basedOn w:val="NormaleTabelle"/>
    <w:rsid w:val="0075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D245D9"/>
    <w:rPr>
      <w:color w:val="605E5C"/>
      <w:shd w:val="clear" w:color="auto" w:fill="E1DFDD"/>
    </w:rPr>
  </w:style>
  <w:style w:type="character" w:styleId="Kommentarzeichen">
    <w:name w:val="annotation reference"/>
    <w:uiPriority w:val="99"/>
    <w:semiHidden/>
    <w:unhideWhenUsed/>
    <w:rsid w:val="00C47955"/>
    <w:rPr>
      <w:sz w:val="16"/>
      <w:szCs w:val="16"/>
    </w:rPr>
  </w:style>
  <w:style w:type="paragraph" w:styleId="Kommentartext">
    <w:name w:val="annotation text"/>
    <w:basedOn w:val="Standard"/>
    <w:link w:val="KommentartextZchn"/>
    <w:uiPriority w:val="99"/>
    <w:unhideWhenUsed/>
    <w:rsid w:val="00C47955"/>
    <w:rPr>
      <w:sz w:val="20"/>
    </w:rPr>
  </w:style>
  <w:style w:type="character" w:customStyle="1" w:styleId="KommentartextZchn">
    <w:name w:val="Kommentartext Zchn"/>
    <w:basedOn w:val="Absatz-Standardschriftart"/>
    <w:link w:val="Kommentartext"/>
    <w:uiPriority w:val="99"/>
    <w:rsid w:val="00C47955"/>
  </w:style>
  <w:style w:type="paragraph" w:styleId="Kommentarthema">
    <w:name w:val="annotation subject"/>
    <w:basedOn w:val="Kommentartext"/>
    <w:next w:val="Kommentartext"/>
    <w:link w:val="KommentarthemaZchn"/>
    <w:uiPriority w:val="99"/>
    <w:semiHidden/>
    <w:unhideWhenUsed/>
    <w:rsid w:val="00C47955"/>
    <w:rPr>
      <w:b/>
      <w:bCs/>
    </w:rPr>
  </w:style>
  <w:style w:type="character" w:customStyle="1" w:styleId="KommentarthemaZchn">
    <w:name w:val="Kommentarthema Zchn"/>
    <w:link w:val="Kommentarthema"/>
    <w:uiPriority w:val="99"/>
    <w:semiHidden/>
    <w:rsid w:val="00C479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6374">
      <w:bodyDiv w:val="1"/>
      <w:marLeft w:val="0"/>
      <w:marRight w:val="0"/>
      <w:marTop w:val="0"/>
      <w:marBottom w:val="0"/>
      <w:divBdr>
        <w:top w:val="none" w:sz="0" w:space="0" w:color="auto"/>
        <w:left w:val="none" w:sz="0" w:space="0" w:color="auto"/>
        <w:bottom w:val="none" w:sz="0" w:space="0" w:color="auto"/>
        <w:right w:val="none" w:sz="0" w:space="0" w:color="auto"/>
      </w:divBdr>
    </w:div>
    <w:div w:id="674650829">
      <w:bodyDiv w:val="1"/>
      <w:marLeft w:val="0"/>
      <w:marRight w:val="0"/>
      <w:marTop w:val="0"/>
      <w:marBottom w:val="0"/>
      <w:divBdr>
        <w:top w:val="none" w:sz="0" w:space="0" w:color="auto"/>
        <w:left w:val="none" w:sz="0" w:space="0" w:color="auto"/>
        <w:bottom w:val="none" w:sz="0" w:space="0" w:color="auto"/>
        <w:right w:val="none" w:sz="0" w:space="0" w:color="auto"/>
      </w:divBdr>
    </w:div>
    <w:div w:id="16916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e.milwaukeetool.eu/" TargetMode="External"/><Relationship Id="rId5" Type="http://schemas.openxmlformats.org/officeDocument/2006/relationships/hyperlink" Target="https://de.milwaukeetool.eu/de-de/bolt200/bolt-2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M_Milwaukee_202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9A2C-2BC9-4D48-B546-09A14EEB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PM_Milwaukee_2022.dotx</Template>
  <TotalTime>0</TotalTime>
  <Pages>3</Pages>
  <Words>450</Words>
  <Characters>2835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dc:description/>
  <cp:lastModifiedBy>Kay Müller</cp:lastModifiedBy>
  <cp:revision>7</cp:revision>
  <cp:lastPrinted>2018-10-11T12:12:00Z</cp:lastPrinted>
  <dcterms:created xsi:type="dcterms:W3CDTF">2026-09-09T15:22:00Z</dcterms:created>
  <dcterms:modified xsi:type="dcterms:W3CDTF">2026-09-13T09:19:00Z</dcterms:modified>
</cp:coreProperties>
</file>