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E4861" w14:textId="4D63F591" w:rsidR="007D0643" w:rsidRPr="0041792A" w:rsidRDefault="0091726B" w:rsidP="007D0643">
      <w:pPr>
        <w:spacing w:after="0" w:line="360" w:lineRule="auto"/>
        <w:rPr>
          <w:rFonts w:asciiTheme="majorHAnsi" w:eastAsia="Arial" w:hAnsiTheme="majorHAnsi" w:cstheme="majorHAnsi"/>
          <w:b/>
          <w:sz w:val="32"/>
          <w:szCs w:val="32"/>
        </w:rPr>
      </w:pPr>
      <w:r w:rsidRPr="0041792A">
        <w:rPr>
          <w:rFonts w:asciiTheme="majorHAnsi" w:eastAsia="Arial" w:hAnsiTheme="majorHAnsi" w:cstheme="majorHAnsi"/>
          <w:b/>
          <w:sz w:val="32"/>
          <w:szCs w:val="32"/>
        </w:rPr>
        <w:t>Medien-Information</w:t>
      </w:r>
    </w:p>
    <w:p w14:paraId="7CCB7545" w14:textId="78E63985" w:rsidR="0030001D" w:rsidRPr="0041792A" w:rsidRDefault="005B7074" w:rsidP="007D0643">
      <w:pPr>
        <w:spacing w:after="0" w:line="360" w:lineRule="auto"/>
        <w:rPr>
          <w:rFonts w:asciiTheme="majorHAnsi" w:eastAsia="Arial" w:hAnsiTheme="majorHAnsi" w:cstheme="majorHAnsi"/>
          <w:b/>
        </w:rPr>
      </w:pPr>
      <w:r w:rsidRPr="0041792A">
        <w:rPr>
          <w:rFonts w:asciiTheme="majorHAnsi" w:eastAsia="Arial" w:hAnsiTheme="majorHAnsi" w:cstheme="majorHAnsi"/>
          <w:b/>
          <w:bCs/>
        </w:rPr>
        <w:t>Frei z</w:t>
      </w:r>
      <w:r w:rsidR="001A2148" w:rsidRPr="0041792A">
        <w:rPr>
          <w:rFonts w:asciiTheme="majorHAnsi" w:eastAsia="Arial" w:hAnsiTheme="majorHAnsi" w:cstheme="majorHAnsi"/>
          <w:b/>
          <w:bCs/>
        </w:rPr>
        <w:t>ur</w:t>
      </w:r>
      <w:r w:rsidR="006636B2" w:rsidRPr="0041792A">
        <w:rPr>
          <w:rFonts w:asciiTheme="majorHAnsi" w:eastAsia="Arial" w:hAnsiTheme="majorHAnsi" w:cstheme="majorHAnsi"/>
          <w:b/>
          <w:bCs/>
        </w:rPr>
        <w:t xml:space="preserve"> V</w:t>
      </w:r>
      <w:r w:rsidR="001A2148" w:rsidRPr="0041792A">
        <w:rPr>
          <w:rFonts w:asciiTheme="majorHAnsi" w:eastAsia="Arial" w:hAnsiTheme="majorHAnsi" w:cstheme="majorHAnsi"/>
          <w:b/>
          <w:bCs/>
        </w:rPr>
        <w:t>eröffentlichung</w:t>
      </w:r>
      <w:r w:rsidRPr="0041792A">
        <w:rPr>
          <w:rFonts w:asciiTheme="majorHAnsi" w:eastAsia="Arial" w:hAnsiTheme="majorHAnsi" w:cstheme="majorHAnsi"/>
          <w:b/>
          <w:bCs/>
        </w:rPr>
        <w:t xml:space="preserve"> / Beleg erbeten</w:t>
      </w:r>
    </w:p>
    <w:p w14:paraId="38CB8243" w14:textId="77777777" w:rsidR="001A2148" w:rsidRPr="0041792A" w:rsidRDefault="001A2148" w:rsidP="007D0643">
      <w:pPr>
        <w:spacing w:after="0" w:line="360" w:lineRule="auto"/>
        <w:rPr>
          <w:rFonts w:asciiTheme="majorHAnsi" w:eastAsia="Arial" w:hAnsiTheme="majorHAnsi" w:cstheme="majorHAnsi"/>
        </w:rPr>
      </w:pPr>
    </w:p>
    <w:p w14:paraId="6B3F61A9" w14:textId="6C8A5D65" w:rsidR="008E4CAE" w:rsidRPr="0041792A" w:rsidRDefault="006636B2" w:rsidP="007D0643">
      <w:pPr>
        <w:spacing w:after="0" w:line="360" w:lineRule="auto"/>
        <w:rPr>
          <w:rFonts w:asciiTheme="majorHAnsi" w:eastAsia="Arial" w:hAnsiTheme="majorHAnsi" w:cstheme="majorHAnsi"/>
        </w:rPr>
      </w:pPr>
      <w:r w:rsidRPr="0041792A">
        <w:rPr>
          <w:rFonts w:asciiTheme="majorHAnsi" w:eastAsia="Arial" w:hAnsiTheme="majorHAnsi" w:cstheme="majorHAnsi"/>
        </w:rPr>
        <w:t xml:space="preserve">Kontakt: </w:t>
      </w:r>
    </w:p>
    <w:p w14:paraId="1C8E47DC" w14:textId="31628ADF" w:rsidR="0030001D" w:rsidRPr="0041792A" w:rsidRDefault="00ED5906" w:rsidP="0053590A">
      <w:pPr>
        <w:pStyle w:val="Listenabsatz"/>
        <w:numPr>
          <w:ilvl w:val="0"/>
          <w:numId w:val="1"/>
        </w:numPr>
        <w:spacing w:after="0" w:line="360" w:lineRule="auto"/>
        <w:rPr>
          <w:rFonts w:asciiTheme="majorHAnsi" w:hAnsiTheme="majorHAnsi" w:cstheme="majorHAnsi"/>
          <w:b/>
          <w:sz w:val="24"/>
          <w:szCs w:val="24"/>
        </w:rPr>
      </w:pPr>
      <w:r w:rsidRPr="0041792A">
        <w:rPr>
          <w:rFonts w:asciiTheme="majorHAnsi" w:eastAsia="Arial" w:hAnsiTheme="majorHAnsi" w:cstheme="majorHAnsi"/>
        </w:rPr>
        <w:t>Kay-Uwe Müller, Pressebüro Tschorn &amp; Partner, +49 6201 5 78 78,</w:t>
      </w:r>
      <w:r w:rsidRPr="0041792A">
        <w:rPr>
          <w:rFonts w:asciiTheme="majorHAnsi" w:eastAsia="Arial" w:hAnsiTheme="majorHAnsi" w:cstheme="majorHAnsi"/>
        </w:rPr>
        <w:br/>
        <w:t xml:space="preserve">mueller@pressebuero-tschorn.de </w:t>
      </w:r>
      <w:r w:rsidR="006636B2" w:rsidRPr="0041792A">
        <w:rPr>
          <w:rFonts w:asciiTheme="majorHAnsi" w:hAnsiTheme="majorHAnsi" w:cstheme="majorHAnsi"/>
          <w:b/>
          <w:sz w:val="24"/>
          <w:szCs w:val="24"/>
        </w:rPr>
        <w:t>_____________________________________________</w:t>
      </w:r>
      <w:r w:rsidR="007D0643" w:rsidRPr="0041792A">
        <w:rPr>
          <w:rFonts w:asciiTheme="majorHAnsi" w:hAnsiTheme="majorHAnsi" w:cstheme="majorHAnsi"/>
          <w:b/>
          <w:sz w:val="24"/>
          <w:szCs w:val="24"/>
        </w:rPr>
        <w:t>________________</w:t>
      </w:r>
    </w:p>
    <w:p w14:paraId="3C52C9FC" w14:textId="6A6AF7A1" w:rsidR="00A76FE8" w:rsidRPr="0041792A" w:rsidRDefault="00A76FE8" w:rsidP="00ED3311">
      <w:pPr>
        <w:spacing w:after="0" w:line="360" w:lineRule="auto"/>
        <w:rPr>
          <w:rFonts w:asciiTheme="majorHAnsi" w:eastAsia="Arial" w:hAnsiTheme="majorHAnsi" w:cstheme="majorHAnsi"/>
          <w:b/>
          <w:bCs/>
        </w:rPr>
      </w:pPr>
    </w:p>
    <w:p w14:paraId="5205E78B" w14:textId="77777777" w:rsidR="0089507D" w:rsidRPr="0041792A" w:rsidRDefault="0089507D" w:rsidP="006B674D">
      <w:pPr>
        <w:spacing w:after="0" w:line="360" w:lineRule="auto"/>
        <w:rPr>
          <w:sz w:val="32"/>
          <w:szCs w:val="32"/>
        </w:rPr>
      </w:pPr>
      <w:r w:rsidRPr="0041792A">
        <w:rPr>
          <w:sz w:val="32"/>
          <w:szCs w:val="32"/>
        </w:rPr>
        <w:t>Briggs &amp; Stratton ernennt Philipp Deubel</w:t>
      </w:r>
    </w:p>
    <w:p w14:paraId="0EBFE58C" w14:textId="3ACC7DE1" w:rsidR="0089507D" w:rsidRPr="0041792A" w:rsidRDefault="0089507D" w:rsidP="006B674D">
      <w:pPr>
        <w:spacing w:after="0" w:line="360" w:lineRule="auto"/>
        <w:rPr>
          <w:sz w:val="32"/>
          <w:szCs w:val="32"/>
        </w:rPr>
      </w:pPr>
      <w:r w:rsidRPr="0041792A">
        <w:rPr>
          <w:sz w:val="32"/>
          <w:szCs w:val="32"/>
        </w:rPr>
        <w:t>zum Senior Director Sales EMEA</w:t>
      </w:r>
    </w:p>
    <w:p w14:paraId="4A785216" w14:textId="637CE397" w:rsidR="00B32C7A" w:rsidRPr="0041792A" w:rsidRDefault="0089507D" w:rsidP="006B674D">
      <w:pPr>
        <w:spacing w:after="0" w:line="360" w:lineRule="auto"/>
        <w:rPr>
          <w:i/>
        </w:rPr>
      </w:pPr>
      <w:r w:rsidRPr="0041792A">
        <w:rPr>
          <w:i/>
        </w:rPr>
        <w:t>Verantwortungsbereich umfasst Power sowie Turf &amp; Consumer</w:t>
      </w:r>
    </w:p>
    <w:p w14:paraId="68C64B98" w14:textId="77777777" w:rsidR="0089507D" w:rsidRPr="0041792A" w:rsidRDefault="0089507D" w:rsidP="006B674D">
      <w:pPr>
        <w:spacing w:after="0" w:line="360" w:lineRule="auto"/>
        <w:rPr>
          <w:iCs/>
        </w:rPr>
      </w:pPr>
    </w:p>
    <w:p w14:paraId="67594E83" w14:textId="0F36A2A1" w:rsidR="0089507D" w:rsidRPr="0041792A" w:rsidRDefault="006B674D" w:rsidP="0089507D">
      <w:pPr>
        <w:spacing w:after="0" w:line="360" w:lineRule="auto"/>
      </w:pPr>
      <w:r w:rsidRPr="0041792A">
        <w:rPr>
          <w:b/>
        </w:rPr>
        <w:t xml:space="preserve">Freienbach, </w:t>
      </w:r>
      <w:r w:rsidR="00B32C7A" w:rsidRPr="0041792A">
        <w:rPr>
          <w:b/>
        </w:rPr>
        <w:t>September</w:t>
      </w:r>
      <w:r w:rsidRPr="0041792A">
        <w:rPr>
          <w:b/>
        </w:rPr>
        <w:t xml:space="preserve"> 2025</w:t>
      </w:r>
      <w:r w:rsidRPr="0041792A">
        <w:t xml:space="preserve"> –</w:t>
      </w:r>
      <w:r w:rsidR="00290DDC" w:rsidRPr="0041792A">
        <w:t xml:space="preserve"> </w:t>
      </w:r>
      <w:r w:rsidR="0089507D" w:rsidRPr="0041792A">
        <w:t>Briggs &amp; Stratton gibt die Ernennung von Philipp Deubel zum Senior Director of Sales für die EMEA-Region bekannt.</w:t>
      </w:r>
      <w:r w:rsidR="0089507D" w:rsidRPr="0041792A">
        <w:t xml:space="preserve"> In dieser Funktion wird Deubel </w:t>
      </w:r>
      <w:r w:rsidR="0089507D" w:rsidRPr="0041792A">
        <w:t xml:space="preserve">die Stärkung der Kunden- und Partnerbeziehungen vorantreiben und die </w:t>
      </w:r>
      <w:r w:rsidR="0089507D" w:rsidRPr="0041792A">
        <w:t>V</w:t>
      </w:r>
      <w:r w:rsidR="0089507D" w:rsidRPr="0041792A">
        <w:t>ertriebsstrategie für die Bereiche Power sowie Turf &amp; Consumer verantworten. Er berichtet direkt an Sjoerd Van de Velde, Managing Director EMEA, und wird Teil des europäischen Führungsteams.</w:t>
      </w:r>
    </w:p>
    <w:p w14:paraId="0F392B1E" w14:textId="77777777" w:rsidR="0089507D" w:rsidRPr="0041792A" w:rsidRDefault="0089507D" w:rsidP="0089507D">
      <w:pPr>
        <w:spacing w:after="0" w:line="360" w:lineRule="auto"/>
      </w:pPr>
    </w:p>
    <w:p w14:paraId="06DA0FC5" w14:textId="3CDD0F64" w:rsidR="0089507D" w:rsidRPr="0041792A" w:rsidRDefault="0089507D" w:rsidP="0089507D">
      <w:pPr>
        <w:spacing w:after="0" w:line="360" w:lineRule="auto"/>
      </w:pPr>
      <w:r w:rsidRPr="0041792A">
        <w:t xml:space="preserve">Deubel verfügt über mehr als 15 Jahre internationale Erfahrung im Vertriebs- und Key-Account-Management. Zuletzt war er global im Off-Highway-Sektor tätig und betreute dort führende Kunden in der Landwirtschafts- und Baumaschinenindustrie. Mit seinem Hintergrund in Business Management sowie Marketing &amp; Sales bringt er </w:t>
      </w:r>
      <w:r w:rsidR="0041792A" w:rsidRPr="0041792A">
        <w:t xml:space="preserve">eine </w:t>
      </w:r>
      <w:r w:rsidRPr="0041792A">
        <w:t>umfassende Expertise in Marktentwicklung, Verhandlungsführung und internationaler Vertriebsstrategie mit.</w:t>
      </w:r>
    </w:p>
    <w:p w14:paraId="1B6DEEAD" w14:textId="77777777" w:rsidR="0089507D" w:rsidRPr="0041792A" w:rsidRDefault="0089507D" w:rsidP="0089507D">
      <w:pPr>
        <w:spacing w:after="0" w:line="360" w:lineRule="auto"/>
      </w:pPr>
    </w:p>
    <w:p w14:paraId="636A16EC" w14:textId="2A85C178" w:rsidR="0089507D" w:rsidRPr="0041792A" w:rsidRDefault="0089507D" w:rsidP="0089507D">
      <w:pPr>
        <w:spacing w:after="0" w:line="360" w:lineRule="auto"/>
      </w:pPr>
      <w:r w:rsidRPr="0041792A">
        <w:t xml:space="preserve">Im Laufe seiner Karriere hat </w:t>
      </w:r>
      <w:r w:rsidR="000174A9" w:rsidRPr="0041792A">
        <w:t>Deubel</w:t>
      </w:r>
      <w:r w:rsidRPr="0041792A">
        <w:t xml:space="preserve"> erfolgreich Markterweiterungsprojekte geleitet</w:t>
      </w:r>
      <w:r w:rsidR="000174A9" w:rsidRPr="0041792A">
        <w:t xml:space="preserve"> </w:t>
      </w:r>
      <w:r w:rsidRPr="0041792A">
        <w:t xml:space="preserve">und globale Vertriebsstrategien mit Fokus auf langfristiges Wachstum umgesetzt. Von den </w:t>
      </w:r>
      <w:r w:rsidRPr="0041792A">
        <w:lastRenderedPageBreak/>
        <w:t xml:space="preserve">Niederlanden und Deutschland aus wird er eine Schlüsselrolle bei der Stärkung der Partnerschaften mit Briggs &amp; Stratton-Kunden in der EMEA-Region übernehmen und </w:t>
      </w:r>
      <w:r w:rsidR="000174A9" w:rsidRPr="0041792A">
        <w:t xml:space="preserve">den Ausbau der </w:t>
      </w:r>
      <w:r w:rsidRPr="0041792A">
        <w:t xml:space="preserve">Marktpräsenz in der Region </w:t>
      </w:r>
      <w:r w:rsidR="000174A9" w:rsidRPr="0041792A">
        <w:t>gestalten</w:t>
      </w:r>
      <w:r w:rsidRPr="0041792A">
        <w:t xml:space="preserve">. Zu seinen Aufgaben gehört es, das Wachstum der führenden Marken des Unternehmens wie Briggs &amp; Stratton, Vanguard-Motoren, Billy Goat, Ferris, Simplicity und Snapper voranzutreiben und sicherzustellen, dass Kunden von zuverlässigen, hochwertigen </w:t>
      </w:r>
      <w:r w:rsidR="000174A9" w:rsidRPr="0041792A">
        <w:t>Antriebslösungen</w:t>
      </w:r>
      <w:r w:rsidRPr="0041792A">
        <w:t xml:space="preserve"> profitieren.</w:t>
      </w:r>
    </w:p>
    <w:p w14:paraId="77FE3EC9" w14:textId="77777777" w:rsidR="0089507D" w:rsidRPr="0041792A" w:rsidRDefault="0089507D" w:rsidP="0089507D">
      <w:pPr>
        <w:spacing w:after="0" w:line="360" w:lineRule="auto"/>
      </w:pPr>
    </w:p>
    <w:p w14:paraId="6FBBAA2A" w14:textId="719AA593" w:rsidR="0089507D" w:rsidRPr="0041792A" w:rsidRDefault="0089507D" w:rsidP="0089507D">
      <w:pPr>
        <w:spacing w:after="0" w:line="360" w:lineRule="auto"/>
      </w:pPr>
      <w:r w:rsidRPr="0041792A">
        <w:t>Sjoerd van de Velde, Managing Director von Briggs &amp; Stratton EMEA, sagt:</w:t>
      </w:r>
    </w:p>
    <w:p w14:paraId="0D7C04EC" w14:textId="77777777" w:rsidR="0089507D" w:rsidRPr="0041792A" w:rsidRDefault="0089507D" w:rsidP="0089507D">
      <w:pPr>
        <w:spacing w:after="0" w:line="360" w:lineRule="auto"/>
      </w:pPr>
      <w:r w:rsidRPr="0041792A">
        <w:t>„Philipps Erfahrung, seine strategische Führungsstärke und seine Leidenschaft für den Aufbau leistungsstarker Teams werden unsere Go-to-Market-Initiativen stärken und uns helfen, unsere Ziele zu erreichen. Seine Ernennung spiegelt das Engagement von Briggs &amp; Stratton für langfristigen Erfolg in EMEA wider, wo wir weiterhin in unsere Mitarbeiter, unsere Partner und unsere Produktinnovation investieren.“</w:t>
      </w:r>
    </w:p>
    <w:p w14:paraId="69D5885B" w14:textId="77777777" w:rsidR="0089507D" w:rsidRPr="0041792A" w:rsidRDefault="0089507D" w:rsidP="0089507D">
      <w:pPr>
        <w:spacing w:after="0" w:line="360" w:lineRule="auto"/>
      </w:pPr>
    </w:p>
    <w:p w14:paraId="1AAA61AF" w14:textId="5D86522C" w:rsidR="0089507D" w:rsidRPr="0041792A" w:rsidRDefault="0089507D" w:rsidP="0089507D">
      <w:pPr>
        <w:spacing w:after="0" w:line="360" w:lineRule="auto"/>
      </w:pPr>
      <w:r w:rsidRPr="0041792A">
        <w:t>Philipp Deubel</w:t>
      </w:r>
      <w:r w:rsidR="000174A9" w:rsidRPr="0041792A">
        <w:t xml:space="preserve"> ergänzt: </w:t>
      </w:r>
      <w:r w:rsidRPr="0041792A">
        <w:t>„Ich freue mich sehr, Teil von Briggs &amp; Stratton zu werden und mit einem so herausragenden Vertriebsteam zusammenzuarbeiten. Es ist inspirierend, mit einem so starken Netzwerk von Kunden und Partnern zu kooperieren. Ich freue mich darauf, unserem Team zu helfen, weiter an Dynamik zu gewinnen und noch größere Erfolge in der EMEA-Region zu erzielen – nicht nur für Briggs &amp; Stratton, sondern auch für die Kunden und Partner, die wir betreuen.“</w:t>
      </w:r>
    </w:p>
    <w:p w14:paraId="15722E2D" w14:textId="77777777" w:rsidR="0089507D" w:rsidRPr="0041792A" w:rsidRDefault="0089507D" w:rsidP="0089507D">
      <w:pPr>
        <w:spacing w:after="0" w:line="360" w:lineRule="auto"/>
      </w:pPr>
    </w:p>
    <w:p w14:paraId="70F21E0B" w14:textId="63CAFB7B" w:rsidR="00290DDC" w:rsidRPr="0041792A" w:rsidRDefault="0089507D" w:rsidP="0089507D">
      <w:pPr>
        <w:spacing w:after="0" w:line="360" w:lineRule="auto"/>
      </w:pPr>
      <w:r w:rsidRPr="0041792A">
        <w:t xml:space="preserve">Mit </w:t>
      </w:r>
      <w:r w:rsidR="0041792A" w:rsidRPr="0041792A">
        <w:t>Deubels</w:t>
      </w:r>
      <w:r w:rsidRPr="0041792A">
        <w:t xml:space="preserve"> Eintritt kann sich van de Velde nun auf ein starkes Führungsteam im Vertrieb für die EMEA-Region stützen. Gemeinsam mit Jürgen Rehg (Senior Sales Director After Sales &amp; Service) und Paul Bramhall (Director Sales Battery &amp; Electrification) wird das Team das Wachstum der Consumer- und Commercial-Marken von Briggs &amp; Stratton in </w:t>
      </w:r>
      <w:r w:rsidR="00A16BA4" w:rsidRPr="0041792A">
        <w:t>der EMEA-Region</w:t>
      </w:r>
      <w:r w:rsidRPr="0041792A">
        <w:t xml:space="preserve"> vorantreiben. Die gestärkte Führungsstruktur unterstreicht das kontinuierliche Engagement des Unternehmens für Innovation, Elektrifizierung </w:t>
      </w:r>
      <w:r w:rsidR="00A16BA4" w:rsidRPr="0041792A">
        <w:t>sowie</w:t>
      </w:r>
      <w:r w:rsidRPr="0041792A">
        <w:t xml:space="preserve"> Stabilität auf dem europäischen Markt – und stellt sicher, dass Briggs &amp; Stratton auch in Zukunft ein vertrauensvoller Partner für seine Kunden bleibt.</w:t>
      </w:r>
    </w:p>
    <w:p w14:paraId="698FD1A0" w14:textId="71646404" w:rsidR="00290DDC" w:rsidRPr="0041792A" w:rsidRDefault="0041792A" w:rsidP="00290DDC">
      <w:pPr>
        <w:spacing w:after="0" w:line="360" w:lineRule="auto"/>
      </w:pPr>
      <w:r w:rsidRPr="0041792A">
        <w:lastRenderedPageBreak/>
        <w:t>Foto: Briggs &amp; Stratton</w:t>
      </w:r>
    </w:p>
    <w:p w14:paraId="58351344" w14:textId="1A9135D2" w:rsidR="0041792A" w:rsidRPr="0041792A" w:rsidRDefault="0041792A" w:rsidP="006B674D">
      <w:pPr>
        <w:spacing w:after="0" w:line="360" w:lineRule="auto"/>
      </w:pPr>
      <w:r w:rsidRPr="0041792A">
        <w:drawing>
          <wp:inline distT="0" distB="0" distL="0" distR="0" wp14:anchorId="2768207B" wp14:editId="0453B69C">
            <wp:extent cx="2876550" cy="1924050"/>
            <wp:effectExtent l="0" t="0" r="0" b="0"/>
            <wp:docPr id="6235114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21769587" w14:textId="2A1DB647" w:rsidR="0041792A" w:rsidRPr="0041792A" w:rsidRDefault="0041792A" w:rsidP="006B674D">
      <w:pPr>
        <w:spacing w:after="0" w:line="360" w:lineRule="auto"/>
        <w:rPr>
          <w:i/>
          <w:iCs/>
          <w:sz w:val="20"/>
          <w:szCs w:val="20"/>
        </w:rPr>
      </w:pPr>
      <w:r w:rsidRPr="0041792A">
        <w:rPr>
          <w:i/>
          <w:iCs/>
          <w:sz w:val="20"/>
          <w:szCs w:val="20"/>
        </w:rPr>
        <w:t>Philipp Deubel</w:t>
      </w:r>
      <w:r w:rsidRPr="0041792A">
        <w:rPr>
          <w:i/>
          <w:iCs/>
          <w:sz w:val="20"/>
          <w:szCs w:val="20"/>
        </w:rPr>
        <w:t xml:space="preserve"> ist neuer </w:t>
      </w:r>
      <w:r w:rsidRPr="0041792A">
        <w:rPr>
          <w:i/>
          <w:iCs/>
          <w:sz w:val="20"/>
          <w:szCs w:val="20"/>
        </w:rPr>
        <w:t>Senior Director Sales EMEA</w:t>
      </w:r>
      <w:r w:rsidRPr="0041792A">
        <w:rPr>
          <w:i/>
          <w:iCs/>
          <w:sz w:val="20"/>
          <w:szCs w:val="20"/>
        </w:rPr>
        <w:t xml:space="preserve"> </w:t>
      </w:r>
      <w:r>
        <w:rPr>
          <w:i/>
          <w:iCs/>
          <w:sz w:val="20"/>
          <w:szCs w:val="20"/>
        </w:rPr>
        <w:t>bei Briggs &amp; Stratton</w:t>
      </w:r>
    </w:p>
    <w:p w14:paraId="27AF3F5B" w14:textId="77777777" w:rsidR="0041792A" w:rsidRPr="0041792A" w:rsidRDefault="0041792A" w:rsidP="006B674D">
      <w:pPr>
        <w:spacing w:after="0" w:line="360" w:lineRule="auto"/>
      </w:pPr>
    </w:p>
    <w:p w14:paraId="7C21B482" w14:textId="77777777" w:rsidR="006B674D" w:rsidRPr="0041792A" w:rsidRDefault="006B674D" w:rsidP="006B674D">
      <w:pPr>
        <w:spacing w:after="0" w:line="360" w:lineRule="auto"/>
        <w:rPr>
          <w:i/>
          <w:sz w:val="20"/>
          <w:szCs w:val="20"/>
        </w:rPr>
      </w:pPr>
    </w:p>
    <w:p w14:paraId="3416E1C1" w14:textId="77777777" w:rsidR="006B674D" w:rsidRPr="0041792A" w:rsidRDefault="006B674D" w:rsidP="006B674D">
      <w:r w:rsidRPr="0041792A">
        <w:t>Ü</w:t>
      </w:r>
      <w:r w:rsidRPr="0041792A">
        <w:rPr>
          <w:b/>
        </w:rPr>
        <w:t>ber Briggs &amp; Stratton:</w:t>
      </w:r>
    </w:p>
    <w:p w14:paraId="6CDF6CC5" w14:textId="77777777" w:rsidR="006B674D" w:rsidRPr="0041792A" w:rsidRDefault="006B674D" w:rsidP="006B674D">
      <w:pPr>
        <w:spacing w:after="0" w:line="360" w:lineRule="auto"/>
      </w:pPr>
      <w:r w:rsidRPr="0041792A">
        <w:t xml:space="preserve">Briggs &amp; Stratton mit Hauptsitz in Milwaukee, Wisconsin, ist darauf ausgerichtet, Antriebstechnik für die unterschiedlichsten Aufgaben anzubieten und den Komfort für Anwender zu verbessern. Briggs &amp; Stratton ist der weltweit größte Hersteller von Benzinmotoren für motorisierte Gartengeräte und ein führender Entwickler, Hersteller und Vermarkter von </w:t>
      </w:r>
      <w:r w:rsidRPr="0041792A">
        <w:rPr>
          <w:highlight w:val="white"/>
        </w:rPr>
        <w:t xml:space="preserve">Lithium-Ionen-Akkus, </w:t>
      </w:r>
      <w:r w:rsidRPr="0041792A">
        <w:t xml:space="preserve">Stromerzeugungs-, Hochdruckreiniger-, Rasen- und Garten-, Rasenpflege- und Baustellenprodukten. Zu seinen Marken zählen Briggs &amp; Stratton®, Vanguard®, Ferris®, Simplicity®, Snapper®, Billy Goat®, Allmand®, Branco® und Victa®. Produkte von Briggs &amp; Stratton werden in über 100 Ländern auf sechs Kontinenten entwickelt, hergestellt, vermarktet und gewartet. Weitere Informationen finden Sie unter www.briggsandstratton.com. </w:t>
      </w:r>
    </w:p>
    <w:p w14:paraId="525CC298" w14:textId="77777777" w:rsidR="006B674D" w:rsidRPr="006B674D" w:rsidRDefault="006B674D" w:rsidP="006B674D">
      <w:pPr>
        <w:spacing w:after="0" w:line="360" w:lineRule="auto"/>
      </w:pPr>
    </w:p>
    <w:sectPr w:rsidR="006B674D" w:rsidRPr="006B674D" w:rsidSect="0089507D">
      <w:headerReference w:type="default" r:id="rId12"/>
      <w:type w:val="continuous"/>
      <w:pgSz w:w="12240" w:h="15840"/>
      <w:pgMar w:top="2694" w:right="2601"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6DF2C" w14:textId="77777777" w:rsidR="00DA07FA" w:rsidRPr="0041792A" w:rsidRDefault="00DA07FA">
      <w:pPr>
        <w:spacing w:after="0" w:line="240" w:lineRule="auto"/>
      </w:pPr>
      <w:r w:rsidRPr="0041792A">
        <w:separator/>
      </w:r>
    </w:p>
  </w:endnote>
  <w:endnote w:type="continuationSeparator" w:id="0">
    <w:p w14:paraId="704AEF98" w14:textId="77777777" w:rsidR="00DA07FA" w:rsidRPr="0041792A" w:rsidRDefault="00DA07FA">
      <w:pPr>
        <w:spacing w:after="0" w:line="240" w:lineRule="auto"/>
      </w:pPr>
      <w:r w:rsidRPr="0041792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FB69B" w14:textId="77777777" w:rsidR="00DA07FA" w:rsidRPr="0041792A" w:rsidRDefault="00DA07FA">
      <w:pPr>
        <w:spacing w:after="0" w:line="240" w:lineRule="auto"/>
      </w:pPr>
      <w:r w:rsidRPr="0041792A">
        <w:separator/>
      </w:r>
    </w:p>
  </w:footnote>
  <w:footnote w:type="continuationSeparator" w:id="0">
    <w:p w14:paraId="6C6F1C59" w14:textId="77777777" w:rsidR="00DA07FA" w:rsidRPr="0041792A" w:rsidRDefault="00DA07FA">
      <w:pPr>
        <w:spacing w:after="0" w:line="240" w:lineRule="auto"/>
      </w:pPr>
      <w:r w:rsidRPr="0041792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E852" w14:textId="0628A63C" w:rsidR="00305B36" w:rsidRPr="0041792A" w:rsidRDefault="00FE03AC">
    <w:pPr>
      <w:pStyle w:val="Kopfzeile"/>
    </w:pPr>
    <w:r w:rsidRPr="0041792A">
      <w:rPr>
        <w:lang w:eastAsia="de-DE"/>
      </w:rPr>
      <w:drawing>
        <wp:inline distT="0" distB="0" distL="0" distR="0" wp14:anchorId="032B9A44" wp14:editId="694138B0">
          <wp:extent cx="5975371" cy="835025"/>
          <wp:effectExtent l="0" t="0" r="6350" b="3175"/>
          <wp:docPr id="919077161" name="Grafik 91907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7962" cy="8353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801C8"/>
    <w:multiLevelType w:val="hybridMultilevel"/>
    <w:tmpl w:val="2CA2A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F33EEC"/>
    <w:multiLevelType w:val="multilevel"/>
    <w:tmpl w:val="4574E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800CF7"/>
    <w:multiLevelType w:val="hybridMultilevel"/>
    <w:tmpl w:val="D49CDC1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16cid:durableId="2073506727">
    <w:abstractNumId w:val="0"/>
  </w:num>
  <w:num w:numId="2" w16cid:durableId="2137672798">
    <w:abstractNumId w:val="1"/>
  </w:num>
  <w:num w:numId="3" w16cid:durableId="1768307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1D"/>
    <w:rsid w:val="00002AFA"/>
    <w:rsid w:val="00013B7B"/>
    <w:rsid w:val="00013C8A"/>
    <w:rsid w:val="0001446D"/>
    <w:rsid w:val="000174A9"/>
    <w:rsid w:val="00017E2C"/>
    <w:rsid w:val="00021E93"/>
    <w:rsid w:val="00023621"/>
    <w:rsid w:val="00030ED9"/>
    <w:rsid w:val="00040C2C"/>
    <w:rsid w:val="00047127"/>
    <w:rsid w:val="00053833"/>
    <w:rsid w:val="00057541"/>
    <w:rsid w:val="00067377"/>
    <w:rsid w:val="000709C9"/>
    <w:rsid w:val="000747F8"/>
    <w:rsid w:val="00090003"/>
    <w:rsid w:val="00092D0A"/>
    <w:rsid w:val="0009732C"/>
    <w:rsid w:val="00097FD0"/>
    <w:rsid w:val="000A2753"/>
    <w:rsid w:val="000A787B"/>
    <w:rsid w:val="000B4012"/>
    <w:rsid w:val="000C1C1B"/>
    <w:rsid w:val="000C5C68"/>
    <w:rsid w:val="000D1B24"/>
    <w:rsid w:val="000D1B64"/>
    <w:rsid w:val="000D4A64"/>
    <w:rsid w:val="000D50C7"/>
    <w:rsid w:val="000D6940"/>
    <w:rsid w:val="000E754C"/>
    <w:rsid w:val="000E7620"/>
    <w:rsid w:val="000F2C6C"/>
    <w:rsid w:val="000F487E"/>
    <w:rsid w:val="000F7696"/>
    <w:rsid w:val="001052C3"/>
    <w:rsid w:val="001076DB"/>
    <w:rsid w:val="00107F54"/>
    <w:rsid w:val="00114FF5"/>
    <w:rsid w:val="001429D3"/>
    <w:rsid w:val="00142A1D"/>
    <w:rsid w:val="00164121"/>
    <w:rsid w:val="00173A14"/>
    <w:rsid w:val="001770ED"/>
    <w:rsid w:val="00186E53"/>
    <w:rsid w:val="00191563"/>
    <w:rsid w:val="00195633"/>
    <w:rsid w:val="001A2148"/>
    <w:rsid w:val="001B1766"/>
    <w:rsid w:val="001B6FE9"/>
    <w:rsid w:val="001B7B5C"/>
    <w:rsid w:val="001C181D"/>
    <w:rsid w:val="001C3D24"/>
    <w:rsid w:val="001D6997"/>
    <w:rsid w:val="001F12DF"/>
    <w:rsid w:val="001F4409"/>
    <w:rsid w:val="001F75D6"/>
    <w:rsid w:val="0020007F"/>
    <w:rsid w:val="00200FDA"/>
    <w:rsid w:val="0020151D"/>
    <w:rsid w:val="00202382"/>
    <w:rsid w:val="00215870"/>
    <w:rsid w:val="0021667C"/>
    <w:rsid w:val="00220083"/>
    <w:rsid w:val="002226AE"/>
    <w:rsid w:val="00222A6C"/>
    <w:rsid w:val="00223473"/>
    <w:rsid w:val="002235A3"/>
    <w:rsid w:val="00224134"/>
    <w:rsid w:val="002268DC"/>
    <w:rsid w:val="00233FD2"/>
    <w:rsid w:val="00236BEA"/>
    <w:rsid w:val="00257868"/>
    <w:rsid w:val="00260AF4"/>
    <w:rsid w:val="00272DBF"/>
    <w:rsid w:val="0027767F"/>
    <w:rsid w:val="00282123"/>
    <w:rsid w:val="00290DDC"/>
    <w:rsid w:val="0029533A"/>
    <w:rsid w:val="002A1E49"/>
    <w:rsid w:val="002A4644"/>
    <w:rsid w:val="002D329F"/>
    <w:rsid w:val="002E04BD"/>
    <w:rsid w:val="002F2644"/>
    <w:rsid w:val="002F7943"/>
    <w:rsid w:val="0030001D"/>
    <w:rsid w:val="00305B36"/>
    <w:rsid w:val="00305C7D"/>
    <w:rsid w:val="0030656F"/>
    <w:rsid w:val="003122E1"/>
    <w:rsid w:val="00317B2A"/>
    <w:rsid w:val="003220ED"/>
    <w:rsid w:val="00335F28"/>
    <w:rsid w:val="0034112E"/>
    <w:rsid w:val="003437E3"/>
    <w:rsid w:val="00346CBC"/>
    <w:rsid w:val="003472DB"/>
    <w:rsid w:val="0035066D"/>
    <w:rsid w:val="003540D3"/>
    <w:rsid w:val="00360406"/>
    <w:rsid w:val="003604B8"/>
    <w:rsid w:val="00371190"/>
    <w:rsid w:val="00382C52"/>
    <w:rsid w:val="00385348"/>
    <w:rsid w:val="00387708"/>
    <w:rsid w:val="0039342F"/>
    <w:rsid w:val="003955B6"/>
    <w:rsid w:val="003B5267"/>
    <w:rsid w:val="003C0CD6"/>
    <w:rsid w:val="003C1E89"/>
    <w:rsid w:val="003C6220"/>
    <w:rsid w:val="003C6B5C"/>
    <w:rsid w:val="003D05A4"/>
    <w:rsid w:val="003D7997"/>
    <w:rsid w:val="003E31F4"/>
    <w:rsid w:val="003E3447"/>
    <w:rsid w:val="003F4CF2"/>
    <w:rsid w:val="00405AFE"/>
    <w:rsid w:val="00413DD1"/>
    <w:rsid w:val="0041792A"/>
    <w:rsid w:val="004213E9"/>
    <w:rsid w:val="00430889"/>
    <w:rsid w:val="00434C8A"/>
    <w:rsid w:val="00453558"/>
    <w:rsid w:val="00463C96"/>
    <w:rsid w:val="004660F5"/>
    <w:rsid w:val="004710D5"/>
    <w:rsid w:val="0047297B"/>
    <w:rsid w:val="004768B7"/>
    <w:rsid w:val="00480705"/>
    <w:rsid w:val="00485E5A"/>
    <w:rsid w:val="0049171F"/>
    <w:rsid w:val="00493B1C"/>
    <w:rsid w:val="0049455A"/>
    <w:rsid w:val="00496E53"/>
    <w:rsid w:val="004A4CA6"/>
    <w:rsid w:val="004C4C07"/>
    <w:rsid w:val="004E0BC4"/>
    <w:rsid w:val="00504B5B"/>
    <w:rsid w:val="005118CC"/>
    <w:rsid w:val="00522171"/>
    <w:rsid w:val="00525F1A"/>
    <w:rsid w:val="005509C8"/>
    <w:rsid w:val="005564F5"/>
    <w:rsid w:val="005721FA"/>
    <w:rsid w:val="005752C6"/>
    <w:rsid w:val="00577207"/>
    <w:rsid w:val="0058758D"/>
    <w:rsid w:val="00590CEA"/>
    <w:rsid w:val="0059379A"/>
    <w:rsid w:val="005969DB"/>
    <w:rsid w:val="005A5D6B"/>
    <w:rsid w:val="005B0B23"/>
    <w:rsid w:val="005B0B9B"/>
    <w:rsid w:val="005B166D"/>
    <w:rsid w:val="005B397C"/>
    <w:rsid w:val="005B4AF9"/>
    <w:rsid w:val="005B5F71"/>
    <w:rsid w:val="005B7074"/>
    <w:rsid w:val="005C02F8"/>
    <w:rsid w:val="005C0BF2"/>
    <w:rsid w:val="005C1E95"/>
    <w:rsid w:val="005C77C6"/>
    <w:rsid w:val="005D049C"/>
    <w:rsid w:val="005D0684"/>
    <w:rsid w:val="005D24AE"/>
    <w:rsid w:val="005D35EF"/>
    <w:rsid w:val="005D5B48"/>
    <w:rsid w:val="005E6693"/>
    <w:rsid w:val="0060258B"/>
    <w:rsid w:val="00607DA2"/>
    <w:rsid w:val="0062141F"/>
    <w:rsid w:val="00626E1F"/>
    <w:rsid w:val="00631484"/>
    <w:rsid w:val="00635A82"/>
    <w:rsid w:val="00637B29"/>
    <w:rsid w:val="00644B0B"/>
    <w:rsid w:val="00647954"/>
    <w:rsid w:val="00650FBE"/>
    <w:rsid w:val="006636B2"/>
    <w:rsid w:val="00684AF6"/>
    <w:rsid w:val="0069571A"/>
    <w:rsid w:val="00697A26"/>
    <w:rsid w:val="006A100B"/>
    <w:rsid w:val="006A1D25"/>
    <w:rsid w:val="006B07C4"/>
    <w:rsid w:val="006B3C9B"/>
    <w:rsid w:val="006B674D"/>
    <w:rsid w:val="006B6C11"/>
    <w:rsid w:val="006C2146"/>
    <w:rsid w:val="006C7D28"/>
    <w:rsid w:val="006D5F04"/>
    <w:rsid w:val="006D7B82"/>
    <w:rsid w:val="006E6F36"/>
    <w:rsid w:val="006F55B8"/>
    <w:rsid w:val="00701669"/>
    <w:rsid w:val="007043C1"/>
    <w:rsid w:val="00732B56"/>
    <w:rsid w:val="00732EDE"/>
    <w:rsid w:val="00743629"/>
    <w:rsid w:val="00755EE1"/>
    <w:rsid w:val="00761468"/>
    <w:rsid w:val="00777545"/>
    <w:rsid w:val="007A3F83"/>
    <w:rsid w:val="007C3CDD"/>
    <w:rsid w:val="007C478F"/>
    <w:rsid w:val="007D0643"/>
    <w:rsid w:val="007D144D"/>
    <w:rsid w:val="007F5507"/>
    <w:rsid w:val="00801EF8"/>
    <w:rsid w:val="0080618C"/>
    <w:rsid w:val="00813415"/>
    <w:rsid w:val="008345DB"/>
    <w:rsid w:val="008665C7"/>
    <w:rsid w:val="00870C5B"/>
    <w:rsid w:val="00884B3A"/>
    <w:rsid w:val="00885D63"/>
    <w:rsid w:val="00894984"/>
    <w:rsid w:val="00894D9D"/>
    <w:rsid w:val="0089507D"/>
    <w:rsid w:val="008A1015"/>
    <w:rsid w:val="008B071B"/>
    <w:rsid w:val="008B3A3D"/>
    <w:rsid w:val="008B517D"/>
    <w:rsid w:val="008B7BD1"/>
    <w:rsid w:val="008E0E2A"/>
    <w:rsid w:val="008E1BB1"/>
    <w:rsid w:val="008E3F00"/>
    <w:rsid w:val="008E4CAE"/>
    <w:rsid w:val="008E5BA9"/>
    <w:rsid w:val="008E7B42"/>
    <w:rsid w:val="008F0BC8"/>
    <w:rsid w:val="008F0DEE"/>
    <w:rsid w:val="008F1DB2"/>
    <w:rsid w:val="00905FC0"/>
    <w:rsid w:val="00910CA1"/>
    <w:rsid w:val="009122F3"/>
    <w:rsid w:val="00912F24"/>
    <w:rsid w:val="0091726B"/>
    <w:rsid w:val="00940330"/>
    <w:rsid w:val="00944492"/>
    <w:rsid w:val="00953D88"/>
    <w:rsid w:val="00955486"/>
    <w:rsid w:val="009643E6"/>
    <w:rsid w:val="0097662B"/>
    <w:rsid w:val="0098486F"/>
    <w:rsid w:val="009852BD"/>
    <w:rsid w:val="0099137D"/>
    <w:rsid w:val="009934F1"/>
    <w:rsid w:val="009A4481"/>
    <w:rsid w:val="009A5046"/>
    <w:rsid w:val="009B3ADF"/>
    <w:rsid w:val="009B5B96"/>
    <w:rsid w:val="009D3FFB"/>
    <w:rsid w:val="009D7010"/>
    <w:rsid w:val="009F2D70"/>
    <w:rsid w:val="009F4653"/>
    <w:rsid w:val="00A052B4"/>
    <w:rsid w:val="00A05AC8"/>
    <w:rsid w:val="00A12B48"/>
    <w:rsid w:val="00A16BA4"/>
    <w:rsid w:val="00A20E68"/>
    <w:rsid w:val="00A23FA0"/>
    <w:rsid w:val="00A255C5"/>
    <w:rsid w:val="00A26472"/>
    <w:rsid w:val="00A31E3A"/>
    <w:rsid w:val="00A53927"/>
    <w:rsid w:val="00A555F4"/>
    <w:rsid w:val="00A65FE8"/>
    <w:rsid w:val="00A7009B"/>
    <w:rsid w:val="00A74414"/>
    <w:rsid w:val="00A76FE8"/>
    <w:rsid w:val="00AA605C"/>
    <w:rsid w:val="00AB0D53"/>
    <w:rsid w:val="00AB0EAD"/>
    <w:rsid w:val="00AB16A8"/>
    <w:rsid w:val="00AB3CA2"/>
    <w:rsid w:val="00AC14E0"/>
    <w:rsid w:val="00AC389F"/>
    <w:rsid w:val="00AD1AE5"/>
    <w:rsid w:val="00AE34A3"/>
    <w:rsid w:val="00AE50A2"/>
    <w:rsid w:val="00AE7059"/>
    <w:rsid w:val="00AF5974"/>
    <w:rsid w:val="00AF6E4D"/>
    <w:rsid w:val="00B01137"/>
    <w:rsid w:val="00B064F3"/>
    <w:rsid w:val="00B105D3"/>
    <w:rsid w:val="00B12011"/>
    <w:rsid w:val="00B144DF"/>
    <w:rsid w:val="00B14A5C"/>
    <w:rsid w:val="00B16588"/>
    <w:rsid w:val="00B21129"/>
    <w:rsid w:val="00B24E77"/>
    <w:rsid w:val="00B32C7A"/>
    <w:rsid w:val="00B33313"/>
    <w:rsid w:val="00B33A4F"/>
    <w:rsid w:val="00B419C4"/>
    <w:rsid w:val="00B46614"/>
    <w:rsid w:val="00B5131A"/>
    <w:rsid w:val="00B51DF1"/>
    <w:rsid w:val="00B54A2E"/>
    <w:rsid w:val="00B64344"/>
    <w:rsid w:val="00B721BB"/>
    <w:rsid w:val="00B72B40"/>
    <w:rsid w:val="00B75E3F"/>
    <w:rsid w:val="00B832E7"/>
    <w:rsid w:val="00B87233"/>
    <w:rsid w:val="00B904F6"/>
    <w:rsid w:val="00B96CA5"/>
    <w:rsid w:val="00BA246A"/>
    <w:rsid w:val="00BB0EAA"/>
    <w:rsid w:val="00BC4A60"/>
    <w:rsid w:val="00BC554E"/>
    <w:rsid w:val="00BC7406"/>
    <w:rsid w:val="00BD1192"/>
    <w:rsid w:val="00BD61B1"/>
    <w:rsid w:val="00BD7D70"/>
    <w:rsid w:val="00BE2582"/>
    <w:rsid w:val="00BE73F4"/>
    <w:rsid w:val="00BF3F2B"/>
    <w:rsid w:val="00BF5109"/>
    <w:rsid w:val="00C00ED0"/>
    <w:rsid w:val="00C04AD7"/>
    <w:rsid w:val="00C101B1"/>
    <w:rsid w:val="00C10C71"/>
    <w:rsid w:val="00C11146"/>
    <w:rsid w:val="00C1127F"/>
    <w:rsid w:val="00C207D1"/>
    <w:rsid w:val="00C2135A"/>
    <w:rsid w:val="00C27F42"/>
    <w:rsid w:val="00C440D7"/>
    <w:rsid w:val="00C45F7E"/>
    <w:rsid w:val="00C60E33"/>
    <w:rsid w:val="00C720EE"/>
    <w:rsid w:val="00C734E7"/>
    <w:rsid w:val="00C760E5"/>
    <w:rsid w:val="00C7611A"/>
    <w:rsid w:val="00C81C2C"/>
    <w:rsid w:val="00C91D84"/>
    <w:rsid w:val="00C94A9D"/>
    <w:rsid w:val="00CB319C"/>
    <w:rsid w:val="00CB5627"/>
    <w:rsid w:val="00CE2D02"/>
    <w:rsid w:val="00CE7925"/>
    <w:rsid w:val="00CF2FB7"/>
    <w:rsid w:val="00CF4667"/>
    <w:rsid w:val="00D00DDB"/>
    <w:rsid w:val="00D142C7"/>
    <w:rsid w:val="00D32E6B"/>
    <w:rsid w:val="00D40DCB"/>
    <w:rsid w:val="00D47A2A"/>
    <w:rsid w:val="00D5390F"/>
    <w:rsid w:val="00D56BA9"/>
    <w:rsid w:val="00D575F7"/>
    <w:rsid w:val="00D6129B"/>
    <w:rsid w:val="00D6549F"/>
    <w:rsid w:val="00D7151B"/>
    <w:rsid w:val="00D757D8"/>
    <w:rsid w:val="00D87508"/>
    <w:rsid w:val="00D924FD"/>
    <w:rsid w:val="00DA07FA"/>
    <w:rsid w:val="00DA4226"/>
    <w:rsid w:val="00DA6C0A"/>
    <w:rsid w:val="00DB2B49"/>
    <w:rsid w:val="00DC000A"/>
    <w:rsid w:val="00DC6417"/>
    <w:rsid w:val="00DD0793"/>
    <w:rsid w:val="00DD7CB2"/>
    <w:rsid w:val="00DE1E8A"/>
    <w:rsid w:val="00DE3ADB"/>
    <w:rsid w:val="00DE4347"/>
    <w:rsid w:val="00DE51D5"/>
    <w:rsid w:val="00DF1167"/>
    <w:rsid w:val="00DF315A"/>
    <w:rsid w:val="00E035C8"/>
    <w:rsid w:val="00E0644D"/>
    <w:rsid w:val="00E06BA9"/>
    <w:rsid w:val="00E12AAF"/>
    <w:rsid w:val="00E12BE0"/>
    <w:rsid w:val="00E12ECA"/>
    <w:rsid w:val="00E17E36"/>
    <w:rsid w:val="00E2067E"/>
    <w:rsid w:val="00E30AFB"/>
    <w:rsid w:val="00E3632B"/>
    <w:rsid w:val="00E47DB6"/>
    <w:rsid w:val="00E56024"/>
    <w:rsid w:val="00E5755D"/>
    <w:rsid w:val="00E643D1"/>
    <w:rsid w:val="00E73275"/>
    <w:rsid w:val="00E74E62"/>
    <w:rsid w:val="00EB7229"/>
    <w:rsid w:val="00EC1A6A"/>
    <w:rsid w:val="00ED3311"/>
    <w:rsid w:val="00ED51EE"/>
    <w:rsid w:val="00ED5906"/>
    <w:rsid w:val="00EE4B42"/>
    <w:rsid w:val="00EF5DC7"/>
    <w:rsid w:val="00F1334E"/>
    <w:rsid w:val="00F2167B"/>
    <w:rsid w:val="00F250CB"/>
    <w:rsid w:val="00F257F7"/>
    <w:rsid w:val="00F26EAA"/>
    <w:rsid w:val="00F30137"/>
    <w:rsid w:val="00F330EA"/>
    <w:rsid w:val="00F3324C"/>
    <w:rsid w:val="00F33F10"/>
    <w:rsid w:val="00F34C25"/>
    <w:rsid w:val="00F5185A"/>
    <w:rsid w:val="00F54458"/>
    <w:rsid w:val="00F70E04"/>
    <w:rsid w:val="00F7564D"/>
    <w:rsid w:val="00F77098"/>
    <w:rsid w:val="00F80247"/>
    <w:rsid w:val="00F81322"/>
    <w:rsid w:val="00F8250C"/>
    <w:rsid w:val="00F8627F"/>
    <w:rsid w:val="00F968A1"/>
    <w:rsid w:val="00FA5B88"/>
    <w:rsid w:val="00FB0B79"/>
    <w:rsid w:val="00FC3DCD"/>
    <w:rsid w:val="00FD22C1"/>
    <w:rsid w:val="00FE03AC"/>
    <w:rsid w:val="00FE5E1E"/>
    <w:rsid w:val="00FF1B6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B375"/>
  <w15:docId w15:val="{C9FA0B19-3B19-4706-89B7-BE16533C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lang w:val="de-DE"/>
    </w:rPr>
  </w:style>
  <w:style w:type="paragraph" w:styleId="berschrift1">
    <w:name w:val="heading 1"/>
    <w:basedOn w:val="Standard"/>
    <w:next w:val="Standard"/>
    <w:pPr>
      <w:spacing w:line="240" w:lineRule="auto"/>
      <w:outlineLvl w:val="0"/>
    </w:pPr>
    <w:rPr>
      <w:rFonts w:ascii="Times New Roman" w:eastAsia="Times New Roman" w:hAnsi="Times New Roman" w:cs="Times New Roman"/>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35066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5066D"/>
  </w:style>
  <w:style w:type="paragraph" w:styleId="Fuzeile">
    <w:name w:val="footer"/>
    <w:basedOn w:val="Standard"/>
    <w:link w:val="FuzeileZchn"/>
    <w:uiPriority w:val="99"/>
    <w:unhideWhenUsed/>
    <w:rsid w:val="0035066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35066D"/>
  </w:style>
  <w:style w:type="paragraph" w:styleId="StandardWeb">
    <w:name w:val="Normal (Web)"/>
    <w:basedOn w:val="Standard"/>
    <w:uiPriority w:val="99"/>
    <w:semiHidden/>
    <w:unhideWhenUsed/>
    <w:rsid w:val="00B46614"/>
    <w:pPr>
      <w:spacing w:before="100" w:beforeAutospacing="1" w:after="100" w:afterAutospacing="1" w:line="240" w:lineRule="auto"/>
    </w:pPr>
    <w:rPr>
      <w:rFonts w:ascii="Times New Roman" w:eastAsia="Times New Roman" w:hAnsi="Times New Roman" w:cs="Times New Roman"/>
      <w:sz w:val="24"/>
      <w:szCs w:val="24"/>
    </w:rPr>
  </w:style>
  <w:style w:type="paragraph" w:styleId="Funotentext">
    <w:name w:val="footnote text"/>
    <w:basedOn w:val="Standard"/>
    <w:link w:val="FunotentextZchn"/>
    <w:uiPriority w:val="99"/>
    <w:semiHidden/>
    <w:unhideWhenUsed/>
    <w:rsid w:val="00BF51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F5109"/>
    <w:rPr>
      <w:sz w:val="20"/>
      <w:szCs w:val="20"/>
    </w:rPr>
  </w:style>
  <w:style w:type="character" w:styleId="Funotenzeichen">
    <w:name w:val="footnote reference"/>
    <w:basedOn w:val="Absatz-Standardschriftart"/>
    <w:uiPriority w:val="99"/>
    <w:semiHidden/>
    <w:unhideWhenUsed/>
    <w:rsid w:val="00BF5109"/>
    <w:rPr>
      <w:vertAlign w:val="superscript"/>
    </w:rPr>
  </w:style>
  <w:style w:type="paragraph" w:styleId="Sprechblasentext">
    <w:name w:val="Balloon Text"/>
    <w:basedOn w:val="Standard"/>
    <w:link w:val="SprechblasentextZchn"/>
    <w:uiPriority w:val="99"/>
    <w:semiHidden/>
    <w:unhideWhenUsed/>
    <w:rsid w:val="00BF51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5109"/>
    <w:rPr>
      <w:rFonts w:ascii="Segoe UI" w:hAnsi="Segoe UI" w:cs="Segoe UI"/>
      <w:sz w:val="18"/>
      <w:szCs w:val="18"/>
    </w:rPr>
  </w:style>
  <w:style w:type="character" w:styleId="Hyperlink">
    <w:name w:val="Hyperlink"/>
    <w:basedOn w:val="Absatz-Standardschriftart"/>
    <w:uiPriority w:val="99"/>
    <w:unhideWhenUsed/>
    <w:rsid w:val="00BD61B1"/>
    <w:rPr>
      <w:color w:val="0000FF"/>
      <w:u w:val="single"/>
    </w:rPr>
  </w:style>
  <w:style w:type="character" w:customStyle="1" w:styleId="NichtaufgelsteErwhnung1">
    <w:name w:val="Nicht aufgelöste Erwähnung1"/>
    <w:basedOn w:val="Absatz-Standardschriftart"/>
    <w:uiPriority w:val="99"/>
    <w:semiHidden/>
    <w:unhideWhenUsed/>
    <w:rsid w:val="008E4CAE"/>
    <w:rPr>
      <w:color w:val="605E5C"/>
      <w:shd w:val="clear" w:color="auto" w:fill="E1DFDD"/>
    </w:rPr>
  </w:style>
  <w:style w:type="paragraph" w:styleId="Listenabsatz">
    <w:name w:val="List Paragraph"/>
    <w:basedOn w:val="Standard"/>
    <w:uiPriority w:val="1"/>
    <w:qFormat/>
    <w:rsid w:val="008E4CAE"/>
    <w:pPr>
      <w:ind w:left="720"/>
      <w:contextualSpacing/>
    </w:pPr>
  </w:style>
  <w:style w:type="character" w:styleId="Kommentarzeichen">
    <w:name w:val="annotation reference"/>
    <w:basedOn w:val="Absatz-Standardschriftart"/>
    <w:uiPriority w:val="99"/>
    <w:semiHidden/>
    <w:unhideWhenUsed/>
    <w:rsid w:val="005A5D6B"/>
    <w:rPr>
      <w:sz w:val="16"/>
      <w:szCs w:val="16"/>
    </w:rPr>
  </w:style>
  <w:style w:type="paragraph" w:styleId="Kommentartext">
    <w:name w:val="annotation text"/>
    <w:basedOn w:val="Standard"/>
    <w:link w:val="KommentartextZchn"/>
    <w:uiPriority w:val="99"/>
    <w:unhideWhenUsed/>
    <w:rsid w:val="005A5D6B"/>
    <w:pPr>
      <w:spacing w:line="240" w:lineRule="auto"/>
    </w:pPr>
    <w:rPr>
      <w:sz w:val="20"/>
      <w:szCs w:val="20"/>
    </w:rPr>
  </w:style>
  <w:style w:type="character" w:customStyle="1" w:styleId="KommentartextZchn">
    <w:name w:val="Kommentartext Zchn"/>
    <w:basedOn w:val="Absatz-Standardschriftart"/>
    <w:link w:val="Kommentartext"/>
    <w:uiPriority w:val="99"/>
    <w:rsid w:val="005A5D6B"/>
    <w:rPr>
      <w:sz w:val="20"/>
      <w:szCs w:val="20"/>
    </w:rPr>
  </w:style>
  <w:style w:type="paragraph" w:styleId="Kommentarthema">
    <w:name w:val="annotation subject"/>
    <w:basedOn w:val="Kommentartext"/>
    <w:next w:val="Kommentartext"/>
    <w:link w:val="KommentarthemaZchn"/>
    <w:uiPriority w:val="99"/>
    <w:semiHidden/>
    <w:unhideWhenUsed/>
    <w:rsid w:val="005A5D6B"/>
    <w:rPr>
      <w:b/>
      <w:bCs/>
    </w:rPr>
  </w:style>
  <w:style w:type="character" w:customStyle="1" w:styleId="KommentarthemaZchn">
    <w:name w:val="Kommentarthema Zchn"/>
    <w:basedOn w:val="KommentartextZchn"/>
    <w:link w:val="Kommentarthema"/>
    <w:uiPriority w:val="99"/>
    <w:semiHidden/>
    <w:rsid w:val="005A5D6B"/>
    <w:rPr>
      <w:b/>
      <w:bCs/>
      <w:sz w:val="20"/>
      <w:szCs w:val="20"/>
    </w:rPr>
  </w:style>
  <w:style w:type="paragraph" w:styleId="berarbeitung">
    <w:name w:val="Revision"/>
    <w:hidden/>
    <w:uiPriority w:val="99"/>
    <w:semiHidden/>
    <w:rsid w:val="008E5BA9"/>
    <w:pPr>
      <w:spacing w:after="0" w:line="240" w:lineRule="auto"/>
    </w:pPr>
  </w:style>
  <w:style w:type="character" w:customStyle="1" w:styleId="NichtaufgelsteErwhnung2">
    <w:name w:val="Nicht aufgelöste Erwähnung2"/>
    <w:basedOn w:val="Absatz-Standardschriftart"/>
    <w:uiPriority w:val="99"/>
    <w:semiHidden/>
    <w:unhideWhenUsed/>
    <w:rsid w:val="00631484"/>
    <w:rPr>
      <w:color w:val="605E5C"/>
      <w:shd w:val="clear" w:color="auto" w:fill="E1DFDD"/>
    </w:rPr>
  </w:style>
  <w:style w:type="paragraph" w:customStyle="1" w:styleId="Default">
    <w:name w:val="Default"/>
    <w:rsid w:val="00912F24"/>
    <w:pPr>
      <w:autoSpaceDE w:val="0"/>
      <w:autoSpaceDN w:val="0"/>
      <w:adjustRightInd w:val="0"/>
      <w:spacing w:after="0" w:line="240" w:lineRule="auto"/>
    </w:pPr>
    <w:rPr>
      <w:color w:val="000000"/>
      <w:sz w:val="24"/>
      <w:szCs w:val="24"/>
    </w:rPr>
  </w:style>
  <w:style w:type="character" w:styleId="NichtaufgelsteErwhnung">
    <w:name w:val="Unresolved Mention"/>
    <w:basedOn w:val="Absatz-Standardschriftart"/>
    <w:uiPriority w:val="99"/>
    <w:semiHidden/>
    <w:unhideWhenUsed/>
    <w:rsid w:val="00E3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3641">
      <w:bodyDiv w:val="1"/>
      <w:marLeft w:val="0"/>
      <w:marRight w:val="0"/>
      <w:marTop w:val="0"/>
      <w:marBottom w:val="0"/>
      <w:divBdr>
        <w:top w:val="none" w:sz="0" w:space="0" w:color="auto"/>
        <w:left w:val="none" w:sz="0" w:space="0" w:color="auto"/>
        <w:bottom w:val="none" w:sz="0" w:space="0" w:color="auto"/>
        <w:right w:val="none" w:sz="0" w:space="0" w:color="auto"/>
      </w:divBdr>
    </w:div>
    <w:div w:id="239873993">
      <w:bodyDiv w:val="1"/>
      <w:marLeft w:val="0"/>
      <w:marRight w:val="0"/>
      <w:marTop w:val="0"/>
      <w:marBottom w:val="0"/>
      <w:divBdr>
        <w:top w:val="none" w:sz="0" w:space="0" w:color="auto"/>
        <w:left w:val="none" w:sz="0" w:space="0" w:color="auto"/>
        <w:bottom w:val="none" w:sz="0" w:space="0" w:color="auto"/>
        <w:right w:val="none" w:sz="0" w:space="0" w:color="auto"/>
      </w:divBdr>
    </w:div>
    <w:div w:id="1791045230">
      <w:bodyDiv w:val="1"/>
      <w:marLeft w:val="0"/>
      <w:marRight w:val="0"/>
      <w:marTop w:val="0"/>
      <w:marBottom w:val="0"/>
      <w:divBdr>
        <w:top w:val="none" w:sz="0" w:space="0" w:color="auto"/>
        <w:left w:val="none" w:sz="0" w:space="0" w:color="auto"/>
        <w:bottom w:val="none" w:sz="0" w:space="0" w:color="auto"/>
        <w:right w:val="none" w:sz="0" w:space="0" w:color="auto"/>
      </w:divBdr>
    </w:div>
    <w:div w:id="19723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93D43D31F69C4490E681E7E57BAB85" ma:contentTypeVersion="10" ma:contentTypeDescription="Create a new document." ma:contentTypeScope="" ma:versionID="ece370313495eb3bcd6a1ef121fb36d0">
  <xsd:schema xmlns:xsd="http://www.w3.org/2001/XMLSchema" xmlns:xs="http://www.w3.org/2001/XMLSchema" xmlns:p="http://schemas.microsoft.com/office/2006/metadata/properties" xmlns:ns3="b24417c3-0ef5-491f-bcba-43d30e61f741" targetNamespace="http://schemas.microsoft.com/office/2006/metadata/properties" ma:root="true" ma:fieldsID="a8b59d8a806e20dab2826a88400e9750" ns3:_="">
    <xsd:import namespace="b24417c3-0ef5-491f-bcba-43d30e61f7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417c3-0ef5-491f-bcba-43d30e61f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3CFC49-6866-410D-B8B3-60C9829893AA}">
  <ds:schemaRefs>
    <ds:schemaRef ds:uri="http://schemas.openxmlformats.org/officeDocument/2006/bibliography"/>
  </ds:schemaRefs>
</ds:datastoreItem>
</file>

<file path=customXml/itemProps2.xml><?xml version="1.0" encoding="utf-8"?>
<ds:datastoreItem xmlns:ds="http://schemas.openxmlformats.org/officeDocument/2006/customXml" ds:itemID="{CC38FF40-AEAC-4207-9C32-B3FA451616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3B585C-722F-4149-9552-BA57B14858F5}">
  <ds:schemaRefs>
    <ds:schemaRef ds:uri="http://schemas.microsoft.com/sharepoint/v3/contenttype/forms"/>
  </ds:schemaRefs>
</ds:datastoreItem>
</file>

<file path=customXml/itemProps4.xml><?xml version="1.0" encoding="utf-8"?>
<ds:datastoreItem xmlns:ds="http://schemas.openxmlformats.org/officeDocument/2006/customXml" ds:itemID="{01FA383E-D3DD-4992-BA67-9549EB8E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417c3-0ef5-491f-bcba-43d30e61f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3810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Briggs &amp; Stratton</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Vagnini, Lauren</dc:creator>
  <cp:lastModifiedBy>Kay Müller</cp:lastModifiedBy>
  <cp:revision>7</cp:revision>
  <cp:lastPrinted>2020-09-21T00:30:00Z</cp:lastPrinted>
  <dcterms:created xsi:type="dcterms:W3CDTF">2025-09-12T07:12:00Z</dcterms:created>
  <dcterms:modified xsi:type="dcterms:W3CDTF">2025-09-12T07:56:00Z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0x0101002E93D43D31F69C4490E681E7E57BAB85</vt:lpwstr>
  </property>
</Properties>
</file>