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18B0" w14:textId="77777777" w:rsidR="0069035D" w:rsidRPr="00C83475" w:rsidRDefault="0034413F" w:rsidP="00BA509D">
      <w:pPr>
        <w:spacing w:line="360" w:lineRule="auto"/>
      </w:pPr>
      <w:r>
        <w:rPr>
          <w:noProof/>
        </w:rPr>
        <mc:AlternateContent>
          <mc:Choice Requires="wps">
            <w:drawing>
              <wp:anchor distT="0" distB="0" distL="114300" distR="114300" simplePos="0" relativeHeight="251657728" behindDoc="0" locked="0" layoutInCell="0" allowOverlap="1" wp14:anchorId="3089DC67" wp14:editId="33D91D5B">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4E53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FE9F8E0" w14:textId="77777777" w:rsidR="00E77525" w:rsidRDefault="00E77525" w:rsidP="00DD5154">
                            <w:pPr>
                              <w:overflowPunct w:val="0"/>
                              <w:autoSpaceDE w:val="0"/>
                              <w:autoSpaceDN w:val="0"/>
                              <w:adjustRightInd w:val="0"/>
                              <w:rPr>
                                <w:rFonts w:ascii="Arial" w:hAnsi="Arial"/>
                                <w:b/>
                                <w:sz w:val="18"/>
                              </w:rPr>
                            </w:pPr>
                          </w:p>
                          <w:p w14:paraId="1DFD5BF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1BBD6A6C"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4CA86F59" w14:textId="77777777" w:rsidR="00DD5154" w:rsidRPr="003E087E" w:rsidRDefault="00E77525" w:rsidP="00DD5154">
                            <w:pPr>
                              <w:overflowPunct w:val="0"/>
                              <w:autoSpaceDE w:val="0"/>
                              <w:autoSpaceDN w:val="0"/>
                              <w:adjustRightInd w:val="0"/>
                              <w:rPr>
                                <w:rFonts w:ascii="Arial" w:hAnsi="Arial"/>
                                <w:b/>
                                <w:sz w:val="18"/>
                                <w:lang w:val="en-GB"/>
                              </w:rPr>
                            </w:pPr>
                            <w:r w:rsidRPr="003E087E">
                              <w:rPr>
                                <w:rFonts w:ascii="Arial" w:hAnsi="Arial"/>
                                <w:b/>
                                <w:sz w:val="18"/>
                                <w:lang w:val="en-GB"/>
                              </w:rPr>
                              <w:t>Eduard Wille GmbH &amp; Co. KG</w:t>
                            </w:r>
                            <w:r w:rsidRPr="003E087E">
                              <w:rPr>
                                <w:rFonts w:ascii="Arial" w:hAnsi="Arial"/>
                                <w:b/>
                                <w:sz w:val="18"/>
                                <w:lang w:val="en-GB"/>
                              </w:rPr>
                              <w:tab/>
                            </w:r>
                            <w:r w:rsidR="00DD5154" w:rsidRPr="003E087E">
                              <w:rPr>
                                <w:rFonts w:ascii="Arial" w:hAnsi="Arial"/>
                                <w:b/>
                                <w:sz w:val="18"/>
                                <w:lang w:val="en-GB"/>
                              </w:rPr>
                              <w:tab/>
                            </w:r>
                            <w:r w:rsidRPr="003E087E">
                              <w:rPr>
                                <w:rFonts w:ascii="Arial" w:hAnsi="Arial"/>
                                <w:b/>
                                <w:sz w:val="18"/>
                                <w:lang w:val="en-GB"/>
                              </w:rPr>
                              <w:t>Kay-Uwe Müller</w:t>
                            </w:r>
                          </w:p>
                          <w:p w14:paraId="74C4996C"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353EBA3F"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427BE006"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54E178E"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A81B38">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FEA601A"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9DC67"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6C54E53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FE9F8E0" w14:textId="77777777" w:rsidR="00E77525" w:rsidRDefault="00E77525" w:rsidP="00DD5154">
                      <w:pPr>
                        <w:overflowPunct w:val="0"/>
                        <w:autoSpaceDE w:val="0"/>
                        <w:autoSpaceDN w:val="0"/>
                        <w:adjustRightInd w:val="0"/>
                        <w:rPr>
                          <w:rFonts w:ascii="Arial" w:hAnsi="Arial"/>
                          <w:b/>
                          <w:sz w:val="18"/>
                        </w:rPr>
                      </w:pPr>
                    </w:p>
                    <w:p w14:paraId="1DFD5BF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1BBD6A6C"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4CA86F59" w14:textId="77777777" w:rsidR="00DD5154" w:rsidRPr="003E087E" w:rsidRDefault="00E77525" w:rsidP="00DD5154">
                      <w:pPr>
                        <w:overflowPunct w:val="0"/>
                        <w:autoSpaceDE w:val="0"/>
                        <w:autoSpaceDN w:val="0"/>
                        <w:adjustRightInd w:val="0"/>
                        <w:rPr>
                          <w:rFonts w:ascii="Arial" w:hAnsi="Arial"/>
                          <w:b/>
                          <w:sz w:val="18"/>
                          <w:lang w:val="en-GB"/>
                        </w:rPr>
                      </w:pPr>
                      <w:r w:rsidRPr="003E087E">
                        <w:rPr>
                          <w:rFonts w:ascii="Arial" w:hAnsi="Arial"/>
                          <w:b/>
                          <w:sz w:val="18"/>
                          <w:lang w:val="en-GB"/>
                        </w:rPr>
                        <w:t>Eduard Wille GmbH &amp; Co. KG</w:t>
                      </w:r>
                      <w:r w:rsidRPr="003E087E">
                        <w:rPr>
                          <w:rFonts w:ascii="Arial" w:hAnsi="Arial"/>
                          <w:b/>
                          <w:sz w:val="18"/>
                          <w:lang w:val="en-GB"/>
                        </w:rPr>
                        <w:tab/>
                      </w:r>
                      <w:r w:rsidR="00DD5154" w:rsidRPr="003E087E">
                        <w:rPr>
                          <w:rFonts w:ascii="Arial" w:hAnsi="Arial"/>
                          <w:b/>
                          <w:sz w:val="18"/>
                          <w:lang w:val="en-GB"/>
                        </w:rPr>
                        <w:tab/>
                      </w:r>
                      <w:r w:rsidRPr="003E087E">
                        <w:rPr>
                          <w:rFonts w:ascii="Arial" w:hAnsi="Arial"/>
                          <w:b/>
                          <w:sz w:val="18"/>
                          <w:lang w:val="en-GB"/>
                        </w:rPr>
                        <w:t>Kay-Uwe Müller</w:t>
                      </w:r>
                    </w:p>
                    <w:p w14:paraId="74C4996C"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353EBA3F"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427BE006"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54E178E"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A81B38">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FEA601A" w14:textId="77777777" w:rsidR="00AA3D02" w:rsidRPr="00D50382" w:rsidRDefault="00AA3D02">
                      <w:pPr>
                        <w:rPr>
                          <w:lang w:val="fr-FR"/>
                        </w:rPr>
                      </w:pPr>
                    </w:p>
                  </w:txbxContent>
                </v:textbox>
              </v:shape>
            </w:pict>
          </mc:Fallback>
        </mc:AlternateContent>
      </w:r>
    </w:p>
    <w:p w14:paraId="4737057C" w14:textId="77777777" w:rsidR="0069035D" w:rsidRPr="00C83475" w:rsidRDefault="0069035D" w:rsidP="00BA509D">
      <w:pPr>
        <w:spacing w:line="360" w:lineRule="auto"/>
      </w:pPr>
    </w:p>
    <w:p w14:paraId="24DA2F1B" w14:textId="77777777" w:rsidR="0069035D" w:rsidRPr="00C83475" w:rsidRDefault="0069035D" w:rsidP="00BA509D">
      <w:pPr>
        <w:spacing w:line="360" w:lineRule="auto"/>
      </w:pPr>
    </w:p>
    <w:p w14:paraId="614DD61B" w14:textId="77777777" w:rsidR="0069035D" w:rsidRPr="00C83475" w:rsidRDefault="0069035D" w:rsidP="00BA509D">
      <w:pPr>
        <w:spacing w:line="360" w:lineRule="auto"/>
      </w:pPr>
    </w:p>
    <w:p w14:paraId="021BA59A" w14:textId="77777777" w:rsidR="0069035D" w:rsidRPr="00C83475" w:rsidRDefault="0069035D" w:rsidP="00BA509D">
      <w:pPr>
        <w:spacing w:line="360" w:lineRule="auto"/>
      </w:pPr>
    </w:p>
    <w:p w14:paraId="7F450B2F" w14:textId="77777777" w:rsidR="00F015A2" w:rsidRDefault="00F015A2" w:rsidP="00BA509D">
      <w:pPr>
        <w:spacing w:line="360" w:lineRule="auto"/>
      </w:pPr>
    </w:p>
    <w:p w14:paraId="2CF2E417" w14:textId="77777777" w:rsidR="00BA509D" w:rsidRDefault="00BA509D" w:rsidP="00BA509D">
      <w:pPr>
        <w:spacing w:line="360" w:lineRule="auto"/>
        <w:rPr>
          <w:b/>
          <w:bCs/>
          <w:sz w:val="22"/>
          <w:szCs w:val="22"/>
        </w:rPr>
      </w:pPr>
    </w:p>
    <w:p w14:paraId="45019E56" w14:textId="550ADE77" w:rsidR="004106D7" w:rsidRPr="00140AC7" w:rsidRDefault="000C56CD" w:rsidP="004106D7">
      <w:pPr>
        <w:spacing w:line="360" w:lineRule="auto"/>
        <w:rPr>
          <w:rFonts w:eastAsia="SimSun"/>
          <w:color w:val="000000"/>
          <w:sz w:val="32"/>
          <w:szCs w:val="32"/>
          <w:lang w:eastAsia="zh-CN"/>
        </w:rPr>
      </w:pPr>
      <w:r>
        <w:rPr>
          <w:rFonts w:eastAsia="SimSun"/>
          <w:color w:val="000000"/>
          <w:sz w:val="32"/>
          <w:szCs w:val="32"/>
          <w:lang w:eastAsia="zh-CN"/>
        </w:rPr>
        <w:t>Robust</w:t>
      </w:r>
      <w:r w:rsidR="004106D7">
        <w:rPr>
          <w:rFonts w:eastAsia="SimSun"/>
          <w:color w:val="000000"/>
          <w:sz w:val="32"/>
          <w:szCs w:val="32"/>
          <w:lang w:eastAsia="zh-CN"/>
        </w:rPr>
        <w:t>, sicher und durchdacht</w:t>
      </w:r>
    </w:p>
    <w:p w14:paraId="6A2424E1" w14:textId="5DC08594" w:rsidR="004106D7" w:rsidRPr="00140AC7" w:rsidRDefault="004106D7" w:rsidP="004106D7">
      <w:pPr>
        <w:spacing w:line="360" w:lineRule="auto"/>
        <w:ind w:right="-454"/>
        <w:rPr>
          <w:rFonts w:eastAsia="SimSun"/>
          <w:i/>
          <w:iCs/>
          <w:color w:val="000000"/>
          <w:sz w:val="22"/>
          <w:szCs w:val="22"/>
          <w:lang w:eastAsia="zh-CN"/>
        </w:rPr>
      </w:pPr>
      <w:r>
        <w:rPr>
          <w:rFonts w:eastAsia="SimSun"/>
          <w:i/>
          <w:iCs/>
          <w:color w:val="000000"/>
          <w:sz w:val="22"/>
          <w:szCs w:val="22"/>
          <w:lang w:eastAsia="zh-CN"/>
        </w:rPr>
        <w:t xml:space="preserve">Werkbank WB 630 ergänzt </w:t>
      </w:r>
      <w:r w:rsidRPr="00140AC7">
        <w:rPr>
          <w:rFonts w:eastAsia="SimSun"/>
          <w:i/>
          <w:iCs/>
          <w:color w:val="000000"/>
          <w:sz w:val="22"/>
          <w:szCs w:val="22"/>
          <w:lang w:eastAsia="zh-CN"/>
        </w:rPr>
        <w:t xml:space="preserve">Aufbewahrungslösungen von </w:t>
      </w:r>
      <w:r w:rsidR="000E5E6C">
        <w:rPr>
          <w:rFonts w:eastAsia="SimSun"/>
          <w:i/>
          <w:iCs/>
          <w:color w:val="000000"/>
          <w:sz w:val="22"/>
          <w:szCs w:val="22"/>
          <w:lang w:eastAsia="zh-CN"/>
        </w:rPr>
        <w:t>Stahlwille</w:t>
      </w:r>
      <w:r>
        <w:rPr>
          <w:rFonts w:eastAsia="SimSun"/>
          <w:i/>
          <w:iCs/>
          <w:color w:val="000000"/>
          <w:sz w:val="22"/>
          <w:szCs w:val="22"/>
          <w:lang w:eastAsia="zh-CN"/>
        </w:rPr>
        <w:t xml:space="preserve"> und überzeugt mit durchdachten Details</w:t>
      </w:r>
    </w:p>
    <w:p w14:paraId="07A7AB33" w14:textId="77777777" w:rsidR="004106D7" w:rsidRDefault="004106D7" w:rsidP="004106D7">
      <w:pPr>
        <w:spacing w:line="360" w:lineRule="auto"/>
        <w:rPr>
          <w:sz w:val="22"/>
          <w:szCs w:val="22"/>
        </w:rPr>
      </w:pPr>
    </w:p>
    <w:p w14:paraId="326117C8" w14:textId="4E69CFE9" w:rsidR="004106D7" w:rsidRDefault="004106D7" w:rsidP="004106D7">
      <w:pPr>
        <w:spacing w:line="360" w:lineRule="auto"/>
        <w:rPr>
          <w:sz w:val="22"/>
          <w:szCs w:val="22"/>
        </w:rPr>
      </w:pPr>
      <w:r w:rsidRPr="003E087E">
        <w:rPr>
          <w:sz w:val="22"/>
          <w:szCs w:val="22"/>
        </w:rPr>
        <w:t xml:space="preserve">Mit der neuen Werkbank WB 630 </w:t>
      </w:r>
      <w:r>
        <w:rPr>
          <w:sz w:val="22"/>
          <w:szCs w:val="22"/>
        </w:rPr>
        <w:t>ergänzt</w:t>
      </w:r>
      <w:r w:rsidRPr="003E087E">
        <w:rPr>
          <w:sz w:val="22"/>
          <w:szCs w:val="22"/>
        </w:rPr>
        <w:t xml:space="preserve"> </w:t>
      </w:r>
      <w:r w:rsidR="000E5E6C">
        <w:rPr>
          <w:sz w:val="22"/>
          <w:szCs w:val="22"/>
        </w:rPr>
        <w:t>Stahlwille</w:t>
      </w:r>
      <w:r w:rsidRPr="003E087E">
        <w:rPr>
          <w:sz w:val="22"/>
          <w:szCs w:val="22"/>
        </w:rPr>
        <w:t xml:space="preserve"> </w:t>
      </w:r>
      <w:r>
        <w:rPr>
          <w:sz w:val="22"/>
          <w:szCs w:val="22"/>
        </w:rPr>
        <w:t xml:space="preserve">seine mobilen Werkstattwagen und Werkbänke um eine stationäre Arbeitsplatzlösung </w:t>
      </w:r>
      <w:r w:rsidRPr="003E087E">
        <w:rPr>
          <w:sz w:val="22"/>
          <w:szCs w:val="22"/>
        </w:rPr>
        <w:t>für den täglichen Einsatz in Werkstätten und industriellen Produktionsbereichen.</w:t>
      </w:r>
      <w:r>
        <w:rPr>
          <w:sz w:val="22"/>
          <w:szCs w:val="22"/>
        </w:rPr>
        <w:t xml:space="preserve"> </w:t>
      </w:r>
    </w:p>
    <w:p w14:paraId="52E79129" w14:textId="5E091C05" w:rsidR="000E5E6C" w:rsidRDefault="000E5E6C" w:rsidP="004106D7">
      <w:pPr>
        <w:spacing w:line="360" w:lineRule="auto"/>
        <w:rPr>
          <w:sz w:val="22"/>
          <w:szCs w:val="22"/>
        </w:rPr>
      </w:pPr>
      <w:r>
        <w:rPr>
          <w:sz w:val="22"/>
          <w:szCs w:val="22"/>
        </w:rPr>
        <w:t xml:space="preserve">Das Stahlwille-Modell punktet </w:t>
      </w:r>
      <w:r w:rsidRPr="004D19A9">
        <w:rPr>
          <w:sz w:val="22"/>
          <w:szCs w:val="22"/>
        </w:rPr>
        <w:t xml:space="preserve">mit </w:t>
      </w:r>
      <w:r>
        <w:rPr>
          <w:sz w:val="22"/>
          <w:szCs w:val="22"/>
        </w:rPr>
        <w:t xml:space="preserve">einer </w:t>
      </w:r>
      <w:r w:rsidRPr="004D19A9">
        <w:rPr>
          <w:sz w:val="22"/>
          <w:szCs w:val="22"/>
        </w:rPr>
        <w:t>stabilen, belastbaren Konstruktion, hoher Sicherheit und vielen durchdachten Detail</w:t>
      </w:r>
      <w:r>
        <w:rPr>
          <w:sz w:val="22"/>
          <w:szCs w:val="22"/>
        </w:rPr>
        <w:t>s</w:t>
      </w:r>
      <w:r w:rsidRPr="004D19A9">
        <w:rPr>
          <w:sz w:val="22"/>
          <w:szCs w:val="22"/>
        </w:rPr>
        <w:t>.</w:t>
      </w:r>
    </w:p>
    <w:p w14:paraId="7E22CE2A" w14:textId="77777777" w:rsidR="000E5E6C" w:rsidRPr="003E087E" w:rsidRDefault="000E5E6C" w:rsidP="004106D7">
      <w:pPr>
        <w:spacing w:line="360" w:lineRule="auto"/>
        <w:rPr>
          <w:sz w:val="22"/>
          <w:szCs w:val="22"/>
        </w:rPr>
      </w:pPr>
    </w:p>
    <w:p w14:paraId="51DA1957" w14:textId="6ADEDBCC" w:rsidR="004106D7" w:rsidRDefault="004106D7" w:rsidP="000E5E6C">
      <w:pPr>
        <w:spacing w:line="360" w:lineRule="auto"/>
        <w:rPr>
          <w:sz w:val="22"/>
          <w:szCs w:val="22"/>
        </w:rPr>
      </w:pPr>
      <w:r>
        <w:rPr>
          <w:sz w:val="22"/>
          <w:szCs w:val="22"/>
        </w:rPr>
        <w:t>Die 30 mm starke</w:t>
      </w:r>
      <w:r w:rsidRPr="003E087E">
        <w:rPr>
          <w:sz w:val="22"/>
          <w:szCs w:val="22"/>
        </w:rPr>
        <w:t xml:space="preserve"> Arbeitsplatte</w:t>
      </w:r>
      <w:r w:rsidR="00403189">
        <w:rPr>
          <w:sz w:val="22"/>
          <w:szCs w:val="22"/>
        </w:rPr>
        <w:t xml:space="preserve"> der Werkbank besteht </w:t>
      </w:r>
      <w:r w:rsidRPr="003E087E">
        <w:rPr>
          <w:sz w:val="22"/>
          <w:szCs w:val="22"/>
        </w:rPr>
        <w:t xml:space="preserve">aus FSC-zertifiziertem </w:t>
      </w:r>
      <w:r>
        <w:rPr>
          <w:sz w:val="22"/>
          <w:szCs w:val="22"/>
        </w:rPr>
        <w:t>Holz</w:t>
      </w:r>
      <w:r w:rsidRPr="003E087E">
        <w:rPr>
          <w:sz w:val="22"/>
          <w:szCs w:val="22"/>
        </w:rPr>
        <w:t xml:space="preserve"> </w:t>
      </w:r>
      <w:r w:rsidR="00403189">
        <w:rPr>
          <w:sz w:val="22"/>
          <w:szCs w:val="22"/>
        </w:rPr>
        <w:t xml:space="preserve">und </w:t>
      </w:r>
      <w:r>
        <w:rPr>
          <w:sz w:val="22"/>
          <w:szCs w:val="22"/>
        </w:rPr>
        <w:t xml:space="preserve">verfügt über eine </w:t>
      </w:r>
      <w:r w:rsidRPr="003E087E">
        <w:rPr>
          <w:sz w:val="22"/>
          <w:szCs w:val="22"/>
        </w:rPr>
        <w:t xml:space="preserve">Breite von 2.000 mm </w:t>
      </w:r>
      <w:r w:rsidR="00403189">
        <w:rPr>
          <w:sz w:val="22"/>
          <w:szCs w:val="22"/>
        </w:rPr>
        <w:t>sowie</w:t>
      </w:r>
      <w:r w:rsidRPr="003E087E">
        <w:rPr>
          <w:sz w:val="22"/>
          <w:szCs w:val="22"/>
        </w:rPr>
        <w:t xml:space="preserve"> eine </w:t>
      </w:r>
      <w:r>
        <w:rPr>
          <w:sz w:val="22"/>
          <w:szCs w:val="22"/>
        </w:rPr>
        <w:t>statische Belastbarkeit von 1.000 kg</w:t>
      </w:r>
      <w:r w:rsidR="000E5E6C">
        <w:rPr>
          <w:sz w:val="22"/>
          <w:szCs w:val="22"/>
        </w:rPr>
        <w:t xml:space="preserve"> – </w:t>
      </w:r>
      <w:r w:rsidR="00473414">
        <w:rPr>
          <w:sz w:val="22"/>
          <w:szCs w:val="22"/>
        </w:rPr>
        <w:t>eine stabile Basis</w:t>
      </w:r>
      <w:r w:rsidR="000E5E6C">
        <w:rPr>
          <w:sz w:val="22"/>
          <w:szCs w:val="22"/>
        </w:rPr>
        <w:t xml:space="preserve"> </w:t>
      </w:r>
      <w:r w:rsidR="000E5E6C" w:rsidRPr="000E5E6C">
        <w:rPr>
          <w:sz w:val="22"/>
          <w:szCs w:val="22"/>
        </w:rPr>
        <w:t>auch</w:t>
      </w:r>
      <w:r w:rsidR="000E5E6C">
        <w:rPr>
          <w:sz w:val="22"/>
          <w:szCs w:val="22"/>
        </w:rPr>
        <w:t xml:space="preserve"> </w:t>
      </w:r>
      <w:r w:rsidR="000E5E6C" w:rsidRPr="000E5E6C">
        <w:rPr>
          <w:sz w:val="22"/>
          <w:szCs w:val="22"/>
        </w:rPr>
        <w:t xml:space="preserve">für „schwere Jobs“. </w:t>
      </w:r>
      <w:bookmarkStart w:id="0" w:name="_Hlk199332101"/>
      <w:r w:rsidR="000E5E6C" w:rsidRPr="000E5E6C">
        <w:rPr>
          <w:sz w:val="22"/>
          <w:szCs w:val="22"/>
        </w:rPr>
        <w:t xml:space="preserve">Die </w:t>
      </w:r>
      <w:r w:rsidR="000E5E6C">
        <w:rPr>
          <w:sz w:val="22"/>
          <w:szCs w:val="22"/>
        </w:rPr>
        <w:t xml:space="preserve">Möglichkeit der </w:t>
      </w:r>
      <w:r w:rsidR="000E5E6C" w:rsidRPr="000E5E6C">
        <w:rPr>
          <w:sz w:val="22"/>
          <w:szCs w:val="22"/>
        </w:rPr>
        <w:t>individuelle</w:t>
      </w:r>
      <w:r w:rsidR="000E5E6C">
        <w:rPr>
          <w:sz w:val="22"/>
          <w:szCs w:val="22"/>
        </w:rPr>
        <w:t xml:space="preserve">n </w:t>
      </w:r>
      <w:r w:rsidR="000E5E6C" w:rsidRPr="000E5E6C">
        <w:rPr>
          <w:sz w:val="22"/>
          <w:szCs w:val="22"/>
        </w:rPr>
        <w:t>Höhenverstellung</w:t>
      </w:r>
      <w:r w:rsidR="000E5E6C">
        <w:rPr>
          <w:sz w:val="22"/>
          <w:szCs w:val="22"/>
        </w:rPr>
        <w:t xml:space="preserve"> </w:t>
      </w:r>
      <w:r w:rsidR="000C56CD">
        <w:rPr>
          <w:sz w:val="22"/>
          <w:szCs w:val="22"/>
        </w:rPr>
        <w:t>erlaubt</w:t>
      </w:r>
      <w:r w:rsidR="000E5E6C">
        <w:rPr>
          <w:sz w:val="22"/>
          <w:szCs w:val="22"/>
        </w:rPr>
        <w:t xml:space="preserve"> </w:t>
      </w:r>
      <w:r w:rsidR="000E5E6C" w:rsidRPr="000E5E6C">
        <w:rPr>
          <w:sz w:val="22"/>
          <w:szCs w:val="22"/>
        </w:rPr>
        <w:t>rückenschonendes</w:t>
      </w:r>
      <w:r w:rsidR="000E5E6C">
        <w:rPr>
          <w:sz w:val="22"/>
          <w:szCs w:val="22"/>
        </w:rPr>
        <w:t xml:space="preserve"> </w:t>
      </w:r>
      <w:r w:rsidR="000E5E6C" w:rsidRPr="000E5E6C">
        <w:rPr>
          <w:sz w:val="22"/>
          <w:szCs w:val="22"/>
        </w:rPr>
        <w:t>Arbeiten</w:t>
      </w:r>
      <w:r w:rsidR="000E5E6C">
        <w:rPr>
          <w:sz w:val="22"/>
          <w:szCs w:val="22"/>
        </w:rPr>
        <w:t>.</w:t>
      </w:r>
    </w:p>
    <w:bookmarkEnd w:id="0"/>
    <w:p w14:paraId="370AF599" w14:textId="77777777" w:rsidR="004106D7" w:rsidRDefault="004106D7" w:rsidP="004106D7">
      <w:pPr>
        <w:spacing w:line="360" w:lineRule="auto"/>
        <w:rPr>
          <w:sz w:val="22"/>
          <w:szCs w:val="22"/>
        </w:rPr>
      </w:pPr>
    </w:p>
    <w:p w14:paraId="3A7CC400" w14:textId="02A3175A" w:rsidR="004106D7" w:rsidRDefault="004106D7" w:rsidP="004106D7">
      <w:pPr>
        <w:spacing w:line="360" w:lineRule="auto"/>
        <w:rPr>
          <w:sz w:val="22"/>
          <w:szCs w:val="22"/>
        </w:rPr>
      </w:pPr>
      <w:bookmarkStart w:id="1" w:name="_Hlk206402149"/>
      <w:r w:rsidRPr="002A1A2A">
        <w:rPr>
          <w:sz w:val="22"/>
          <w:szCs w:val="22"/>
        </w:rPr>
        <w:t xml:space="preserve">Zur Aufbewahrung von Werkzeug und Material </w:t>
      </w:r>
      <w:r>
        <w:rPr>
          <w:sz w:val="22"/>
          <w:szCs w:val="22"/>
        </w:rPr>
        <w:t>ist</w:t>
      </w:r>
      <w:r w:rsidRPr="002A1A2A">
        <w:rPr>
          <w:sz w:val="22"/>
          <w:szCs w:val="22"/>
        </w:rPr>
        <w:t xml:space="preserve"> die WB 630 </w:t>
      </w:r>
      <w:r>
        <w:rPr>
          <w:sz w:val="22"/>
          <w:szCs w:val="22"/>
        </w:rPr>
        <w:t xml:space="preserve">mit </w:t>
      </w:r>
      <w:r w:rsidRPr="002A1A2A">
        <w:rPr>
          <w:sz w:val="22"/>
          <w:szCs w:val="22"/>
        </w:rPr>
        <w:t>eine</w:t>
      </w:r>
      <w:r>
        <w:rPr>
          <w:sz w:val="22"/>
          <w:szCs w:val="22"/>
        </w:rPr>
        <w:t>r</w:t>
      </w:r>
      <w:r w:rsidRPr="002A1A2A">
        <w:rPr>
          <w:sz w:val="22"/>
          <w:szCs w:val="22"/>
        </w:rPr>
        <w:t xml:space="preserve"> abschließbare</w:t>
      </w:r>
      <w:r>
        <w:rPr>
          <w:sz w:val="22"/>
          <w:szCs w:val="22"/>
        </w:rPr>
        <w:t>n</w:t>
      </w:r>
      <w:r w:rsidRPr="002A1A2A">
        <w:rPr>
          <w:sz w:val="22"/>
          <w:szCs w:val="22"/>
        </w:rPr>
        <w:t xml:space="preserve"> Schublade mit Vollauszug und kugelgelagerter Führung</w:t>
      </w:r>
      <w:r>
        <w:rPr>
          <w:sz w:val="22"/>
          <w:szCs w:val="22"/>
        </w:rPr>
        <w:t xml:space="preserve"> ausgestattet</w:t>
      </w:r>
      <w:r w:rsidRPr="002A1A2A">
        <w:rPr>
          <w:sz w:val="22"/>
          <w:szCs w:val="22"/>
        </w:rPr>
        <w:t>.</w:t>
      </w:r>
      <w:r>
        <w:rPr>
          <w:sz w:val="22"/>
          <w:szCs w:val="22"/>
        </w:rPr>
        <w:t xml:space="preserve"> </w:t>
      </w:r>
      <w:bookmarkEnd w:id="1"/>
      <w:r w:rsidRPr="003E087E">
        <w:rPr>
          <w:sz w:val="22"/>
          <w:szCs w:val="22"/>
        </w:rPr>
        <w:t xml:space="preserve">Die gelochte Rückwand </w:t>
      </w:r>
      <w:r>
        <w:rPr>
          <w:sz w:val="22"/>
          <w:szCs w:val="22"/>
        </w:rPr>
        <w:t xml:space="preserve">der Werkbank </w:t>
      </w:r>
      <w:r w:rsidRPr="003E087E">
        <w:rPr>
          <w:sz w:val="22"/>
          <w:szCs w:val="22"/>
        </w:rPr>
        <w:t xml:space="preserve">ermöglicht die </w:t>
      </w:r>
      <w:r>
        <w:rPr>
          <w:sz w:val="22"/>
          <w:szCs w:val="22"/>
        </w:rPr>
        <w:t xml:space="preserve">Aufnahme von </w:t>
      </w:r>
      <w:r w:rsidRPr="003E087E">
        <w:rPr>
          <w:sz w:val="22"/>
          <w:szCs w:val="22"/>
        </w:rPr>
        <w:t xml:space="preserve">weiterem Zubehör </w:t>
      </w:r>
      <w:r>
        <w:rPr>
          <w:sz w:val="22"/>
          <w:szCs w:val="22"/>
        </w:rPr>
        <w:t xml:space="preserve">wie </w:t>
      </w:r>
      <w:r w:rsidRPr="003E087E">
        <w:rPr>
          <w:sz w:val="22"/>
          <w:szCs w:val="22"/>
        </w:rPr>
        <w:t xml:space="preserve">Haken </w:t>
      </w:r>
      <w:r>
        <w:rPr>
          <w:sz w:val="22"/>
          <w:szCs w:val="22"/>
        </w:rPr>
        <w:t xml:space="preserve">oder Halterungen für </w:t>
      </w:r>
      <w:r w:rsidRPr="003E087E">
        <w:rPr>
          <w:sz w:val="22"/>
          <w:szCs w:val="22"/>
        </w:rPr>
        <w:t>Spraydosen</w:t>
      </w:r>
      <w:r>
        <w:rPr>
          <w:sz w:val="22"/>
          <w:szCs w:val="22"/>
        </w:rPr>
        <w:t xml:space="preserve"> und</w:t>
      </w:r>
      <w:r w:rsidRPr="003E087E">
        <w:rPr>
          <w:sz w:val="22"/>
          <w:szCs w:val="22"/>
        </w:rPr>
        <w:t xml:space="preserve"> Papierrollen.</w:t>
      </w:r>
      <w:r>
        <w:rPr>
          <w:sz w:val="22"/>
          <w:szCs w:val="22"/>
        </w:rPr>
        <w:t xml:space="preserve"> </w:t>
      </w:r>
      <w:r w:rsidRPr="00D1698A">
        <w:rPr>
          <w:sz w:val="22"/>
          <w:szCs w:val="22"/>
        </w:rPr>
        <w:t>Elektronische Geräte</w:t>
      </w:r>
      <w:r>
        <w:rPr>
          <w:sz w:val="22"/>
          <w:szCs w:val="22"/>
        </w:rPr>
        <w:t xml:space="preserve"> wie Tablets und Smartphones </w:t>
      </w:r>
      <w:r w:rsidRPr="00D1698A">
        <w:rPr>
          <w:sz w:val="22"/>
          <w:szCs w:val="22"/>
        </w:rPr>
        <w:t xml:space="preserve">lassen sich direkt an der Werkbank </w:t>
      </w:r>
      <w:r>
        <w:rPr>
          <w:sz w:val="22"/>
          <w:szCs w:val="22"/>
        </w:rPr>
        <w:t xml:space="preserve">an zwei USB-Anschlüssen </w:t>
      </w:r>
      <w:r w:rsidRPr="00D1698A">
        <w:rPr>
          <w:sz w:val="22"/>
          <w:szCs w:val="22"/>
        </w:rPr>
        <w:t xml:space="preserve">betreiben und laden. </w:t>
      </w:r>
      <w:r>
        <w:rPr>
          <w:sz w:val="22"/>
          <w:szCs w:val="22"/>
        </w:rPr>
        <w:t>An der</w:t>
      </w:r>
      <w:r w:rsidRPr="00D1698A">
        <w:rPr>
          <w:sz w:val="22"/>
          <w:szCs w:val="22"/>
        </w:rPr>
        <w:t xml:space="preserve"> integrierte</w:t>
      </w:r>
      <w:r>
        <w:rPr>
          <w:sz w:val="22"/>
          <w:szCs w:val="22"/>
        </w:rPr>
        <w:t>n</w:t>
      </w:r>
      <w:r w:rsidRPr="00D1698A">
        <w:rPr>
          <w:sz w:val="22"/>
          <w:szCs w:val="22"/>
        </w:rPr>
        <w:t xml:space="preserve"> </w:t>
      </w:r>
      <w:r>
        <w:rPr>
          <w:sz w:val="22"/>
          <w:szCs w:val="22"/>
        </w:rPr>
        <w:t>Dreifach-</w:t>
      </w:r>
      <w:r w:rsidRPr="00D1698A">
        <w:rPr>
          <w:sz w:val="22"/>
          <w:szCs w:val="22"/>
        </w:rPr>
        <w:t xml:space="preserve">Steckdose </w:t>
      </w:r>
      <w:r>
        <w:rPr>
          <w:sz w:val="22"/>
          <w:szCs w:val="22"/>
        </w:rPr>
        <w:t xml:space="preserve">können </w:t>
      </w:r>
      <w:r w:rsidR="00473414">
        <w:rPr>
          <w:sz w:val="22"/>
          <w:szCs w:val="22"/>
        </w:rPr>
        <w:t>auch</w:t>
      </w:r>
      <w:r>
        <w:rPr>
          <w:sz w:val="22"/>
          <w:szCs w:val="22"/>
        </w:rPr>
        <w:t xml:space="preserve"> Werkzeugakkus aufgeladen werden</w:t>
      </w:r>
      <w:r w:rsidRPr="00D1698A">
        <w:rPr>
          <w:sz w:val="22"/>
          <w:szCs w:val="22"/>
        </w:rPr>
        <w:t xml:space="preserve">. </w:t>
      </w:r>
    </w:p>
    <w:p w14:paraId="5F781089" w14:textId="77777777" w:rsidR="004106D7" w:rsidRDefault="004106D7" w:rsidP="004106D7">
      <w:pPr>
        <w:spacing w:line="360" w:lineRule="auto"/>
        <w:rPr>
          <w:sz w:val="22"/>
          <w:szCs w:val="22"/>
        </w:rPr>
      </w:pPr>
    </w:p>
    <w:p w14:paraId="1C1F3E20" w14:textId="77777777" w:rsidR="004106D7" w:rsidRPr="00D1698A" w:rsidRDefault="004106D7" w:rsidP="004106D7">
      <w:pPr>
        <w:spacing w:line="360" w:lineRule="auto"/>
        <w:rPr>
          <w:b/>
          <w:bCs/>
          <w:sz w:val="22"/>
          <w:szCs w:val="22"/>
        </w:rPr>
      </w:pPr>
      <w:r w:rsidRPr="00D1698A">
        <w:rPr>
          <w:b/>
          <w:bCs/>
          <w:sz w:val="22"/>
          <w:szCs w:val="22"/>
        </w:rPr>
        <w:t>Noch mehr Möglichkeiten mit Top Box</w:t>
      </w:r>
    </w:p>
    <w:p w14:paraId="759F09BE" w14:textId="77777777" w:rsidR="004106D7" w:rsidRDefault="004106D7" w:rsidP="004106D7">
      <w:pPr>
        <w:spacing w:line="360" w:lineRule="auto"/>
        <w:rPr>
          <w:sz w:val="22"/>
          <w:szCs w:val="22"/>
        </w:rPr>
      </w:pPr>
    </w:p>
    <w:p w14:paraId="7145C019" w14:textId="707F2157" w:rsidR="004106D7" w:rsidRDefault="004106D7" w:rsidP="004106D7">
      <w:pPr>
        <w:spacing w:line="360" w:lineRule="auto"/>
        <w:rPr>
          <w:sz w:val="22"/>
          <w:szCs w:val="22"/>
        </w:rPr>
      </w:pPr>
      <w:r w:rsidRPr="003E087E">
        <w:rPr>
          <w:sz w:val="22"/>
          <w:szCs w:val="22"/>
        </w:rPr>
        <w:t xml:space="preserve">In Kombination mit </w:t>
      </w:r>
      <w:r>
        <w:rPr>
          <w:sz w:val="22"/>
          <w:szCs w:val="22"/>
        </w:rPr>
        <w:t xml:space="preserve">der Top Box </w:t>
      </w:r>
      <w:r w:rsidRPr="003E087E">
        <w:rPr>
          <w:sz w:val="22"/>
          <w:szCs w:val="22"/>
        </w:rPr>
        <w:t>lässt sich die WB 630 zu einer vollwertigen, individualisierten W</w:t>
      </w:r>
      <w:r w:rsidR="00021042">
        <w:rPr>
          <w:sz w:val="22"/>
          <w:szCs w:val="22"/>
        </w:rPr>
        <w:t>o</w:t>
      </w:r>
      <w:r w:rsidRPr="003E087E">
        <w:rPr>
          <w:sz w:val="22"/>
          <w:szCs w:val="22"/>
        </w:rPr>
        <w:t>rkstation ausbauen.</w:t>
      </w:r>
      <w:r>
        <w:rPr>
          <w:sz w:val="22"/>
          <w:szCs w:val="22"/>
        </w:rPr>
        <w:t xml:space="preserve"> Die Box </w:t>
      </w:r>
      <w:r w:rsidR="00954AF5">
        <w:rPr>
          <w:sz w:val="22"/>
          <w:szCs w:val="22"/>
        </w:rPr>
        <w:t xml:space="preserve">mit vier Schubladen </w:t>
      </w:r>
      <w:r>
        <w:rPr>
          <w:sz w:val="22"/>
          <w:szCs w:val="22"/>
        </w:rPr>
        <w:lastRenderedPageBreak/>
        <w:t>kann links oder rechts unter der Arbeitsfläche montiert und auch jederzeit wieder abgenommen werden, um sie dort aufzustellen, wo Werkzeug benötigt wird. Für Mobilität sorgt dabei der Top Box Caddy, ein Fahrgestell, das als Zubehör angeboten wird.</w:t>
      </w:r>
    </w:p>
    <w:p w14:paraId="1BE76583" w14:textId="77777777" w:rsidR="004106D7" w:rsidRDefault="004106D7" w:rsidP="004106D7">
      <w:pPr>
        <w:spacing w:line="360" w:lineRule="auto"/>
        <w:rPr>
          <w:sz w:val="22"/>
          <w:szCs w:val="22"/>
        </w:rPr>
      </w:pPr>
    </w:p>
    <w:p w14:paraId="172E11C2" w14:textId="77777777" w:rsidR="004106D7" w:rsidRPr="008E5BAB" w:rsidRDefault="004106D7" w:rsidP="004106D7">
      <w:pPr>
        <w:spacing w:line="360" w:lineRule="auto"/>
        <w:rPr>
          <w:b/>
          <w:bCs/>
          <w:sz w:val="22"/>
          <w:szCs w:val="22"/>
        </w:rPr>
      </w:pPr>
      <w:r w:rsidRPr="008E5BAB">
        <w:rPr>
          <w:b/>
          <w:bCs/>
          <w:sz w:val="22"/>
          <w:szCs w:val="22"/>
        </w:rPr>
        <w:t>System für Ordnung im Werkzeugsortiment</w:t>
      </w:r>
    </w:p>
    <w:p w14:paraId="5D6BF7AC" w14:textId="77777777" w:rsidR="004106D7" w:rsidRDefault="004106D7" w:rsidP="004106D7">
      <w:pPr>
        <w:spacing w:line="360" w:lineRule="auto"/>
        <w:rPr>
          <w:sz w:val="22"/>
          <w:szCs w:val="22"/>
        </w:rPr>
      </w:pPr>
    </w:p>
    <w:p w14:paraId="1209642B" w14:textId="4A8088C9" w:rsidR="004106D7" w:rsidRDefault="004106D7" w:rsidP="004106D7">
      <w:pPr>
        <w:spacing w:line="360" w:lineRule="auto"/>
        <w:rPr>
          <w:sz w:val="22"/>
          <w:szCs w:val="22"/>
        </w:rPr>
      </w:pPr>
      <w:r>
        <w:rPr>
          <w:sz w:val="22"/>
          <w:szCs w:val="22"/>
        </w:rPr>
        <w:t xml:space="preserve">Mit </w:t>
      </w:r>
      <w:r w:rsidRPr="003E087E">
        <w:rPr>
          <w:sz w:val="22"/>
          <w:szCs w:val="22"/>
        </w:rPr>
        <w:t xml:space="preserve">dem optionalen 157-teiligen </w:t>
      </w:r>
      <w:r w:rsidRPr="001E408A">
        <w:rPr>
          <w:sz w:val="22"/>
          <w:szCs w:val="22"/>
        </w:rPr>
        <w:t>Werkzeugsatz</w:t>
      </w:r>
      <w:r>
        <w:rPr>
          <w:sz w:val="22"/>
          <w:szCs w:val="22"/>
        </w:rPr>
        <w:t xml:space="preserve"> </w:t>
      </w:r>
      <w:r w:rsidRPr="001E408A">
        <w:rPr>
          <w:sz w:val="22"/>
          <w:szCs w:val="22"/>
        </w:rPr>
        <w:t>WB 630 TB 157 QR</w:t>
      </w:r>
      <w:r>
        <w:rPr>
          <w:sz w:val="22"/>
          <w:szCs w:val="22"/>
        </w:rPr>
        <w:t xml:space="preserve"> gibt es zudem ein universelles Werkzeugsortiment</w:t>
      </w:r>
      <w:r w:rsidR="00473414">
        <w:rPr>
          <w:sz w:val="22"/>
          <w:szCs w:val="22"/>
        </w:rPr>
        <w:t xml:space="preserve"> „Made in Germany“</w:t>
      </w:r>
      <w:r>
        <w:rPr>
          <w:sz w:val="22"/>
          <w:szCs w:val="22"/>
        </w:rPr>
        <w:t xml:space="preserve">, das in den Schubladen der Top Box untergebracht werden kann. Dafür wird der Satz </w:t>
      </w:r>
      <w:r w:rsidR="000C56CD">
        <w:rPr>
          <w:sz w:val="22"/>
          <w:szCs w:val="22"/>
        </w:rPr>
        <w:t>in</w:t>
      </w:r>
      <w:r>
        <w:rPr>
          <w:sz w:val="22"/>
          <w:szCs w:val="22"/>
        </w:rPr>
        <w:t xml:space="preserve"> TCS-Matten geliefert, </w:t>
      </w:r>
      <w:r w:rsidR="000C56CD">
        <w:rPr>
          <w:sz w:val="22"/>
          <w:szCs w:val="22"/>
        </w:rPr>
        <w:t>wo</w:t>
      </w:r>
      <w:r>
        <w:rPr>
          <w:sz w:val="22"/>
          <w:szCs w:val="22"/>
        </w:rPr>
        <w:t xml:space="preserve"> jedes Werkzeug seinen festen Platz hat. Das Tool Control System TCS sorgt für Ordnung, bietet Sicherheit und spart im Arbeitsalltag wertvolle Zeit.</w:t>
      </w:r>
    </w:p>
    <w:p w14:paraId="05A3DF90" w14:textId="77777777" w:rsidR="00B216FE" w:rsidRPr="00AB630F" w:rsidRDefault="00B216FE" w:rsidP="00BA509D">
      <w:pPr>
        <w:spacing w:line="360" w:lineRule="auto"/>
        <w:rPr>
          <w:sz w:val="22"/>
          <w:szCs w:val="22"/>
        </w:rPr>
      </w:pPr>
    </w:p>
    <w:p w14:paraId="7AC44444" w14:textId="77777777" w:rsidR="00F86E50" w:rsidRPr="00AB630F" w:rsidRDefault="00F86E50" w:rsidP="00BA509D">
      <w:pPr>
        <w:spacing w:line="360" w:lineRule="auto"/>
        <w:rPr>
          <w:sz w:val="22"/>
          <w:szCs w:val="22"/>
        </w:rPr>
      </w:pPr>
      <w:r w:rsidRPr="00AB630F">
        <w:rPr>
          <w:sz w:val="22"/>
          <w:szCs w:val="22"/>
        </w:rPr>
        <w:t>Weitere Informationen: www.</w:t>
      </w:r>
      <w:r w:rsidR="00E77525">
        <w:rPr>
          <w:sz w:val="22"/>
          <w:szCs w:val="22"/>
        </w:rPr>
        <w:t>stahlwille.</w:t>
      </w:r>
      <w:r w:rsidR="00A81B38">
        <w:rPr>
          <w:sz w:val="22"/>
          <w:szCs w:val="22"/>
        </w:rPr>
        <w:t>com</w:t>
      </w:r>
    </w:p>
    <w:p w14:paraId="640F2DFB" w14:textId="77777777" w:rsidR="00473414" w:rsidRDefault="00473414" w:rsidP="00BA509D">
      <w:pPr>
        <w:spacing w:line="360" w:lineRule="auto"/>
        <w:rPr>
          <w:sz w:val="22"/>
          <w:szCs w:val="22"/>
        </w:rPr>
      </w:pPr>
    </w:p>
    <w:p w14:paraId="536FD701" w14:textId="6A346715" w:rsidR="00954AF5" w:rsidRDefault="00954AF5" w:rsidP="00BA509D">
      <w:pPr>
        <w:spacing w:line="360" w:lineRule="auto"/>
        <w:rPr>
          <w:sz w:val="22"/>
          <w:szCs w:val="22"/>
        </w:rPr>
      </w:pPr>
      <w:r>
        <w:rPr>
          <w:sz w:val="22"/>
          <w:szCs w:val="22"/>
        </w:rPr>
        <w:t>Technische Daten:</w:t>
      </w:r>
    </w:p>
    <w:tbl>
      <w:tblPr>
        <w:tblStyle w:val="Tabellenraster"/>
        <w:tblW w:w="0" w:type="auto"/>
        <w:tblLook w:val="04A0" w:firstRow="1" w:lastRow="0" w:firstColumn="1" w:lastColumn="0" w:noHBand="0" w:noVBand="1"/>
      </w:tblPr>
      <w:tblGrid>
        <w:gridCol w:w="2547"/>
        <w:gridCol w:w="3685"/>
      </w:tblGrid>
      <w:tr w:rsidR="00954AF5" w14:paraId="76C4F905" w14:textId="77777777" w:rsidTr="00954AF5">
        <w:tc>
          <w:tcPr>
            <w:tcW w:w="2547" w:type="dxa"/>
          </w:tcPr>
          <w:p w14:paraId="3B5CC0A9" w14:textId="334C175D" w:rsidR="00954AF5" w:rsidRDefault="00954AF5" w:rsidP="00BA509D">
            <w:pPr>
              <w:spacing w:line="360" w:lineRule="auto"/>
              <w:rPr>
                <w:sz w:val="22"/>
                <w:szCs w:val="22"/>
              </w:rPr>
            </w:pPr>
            <w:r w:rsidRPr="00954AF5">
              <w:rPr>
                <w:sz w:val="22"/>
                <w:szCs w:val="22"/>
              </w:rPr>
              <w:t>Material Arbeitsplatte</w:t>
            </w:r>
          </w:p>
        </w:tc>
        <w:tc>
          <w:tcPr>
            <w:tcW w:w="3685" w:type="dxa"/>
          </w:tcPr>
          <w:p w14:paraId="7057E3A4" w14:textId="0FD26949" w:rsidR="00954AF5" w:rsidRDefault="00954AF5" w:rsidP="00954AF5">
            <w:pPr>
              <w:spacing w:line="360" w:lineRule="auto"/>
              <w:jc w:val="right"/>
              <w:rPr>
                <w:sz w:val="22"/>
                <w:szCs w:val="22"/>
              </w:rPr>
            </w:pPr>
            <w:r>
              <w:rPr>
                <w:sz w:val="22"/>
                <w:szCs w:val="22"/>
              </w:rPr>
              <w:t>FSC-zertifiziertes Gummibaumholz</w:t>
            </w:r>
          </w:p>
        </w:tc>
      </w:tr>
      <w:tr w:rsidR="00954AF5" w14:paraId="2A34252E" w14:textId="77777777" w:rsidTr="00954AF5">
        <w:tc>
          <w:tcPr>
            <w:tcW w:w="2547" w:type="dxa"/>
          </w:tcPr>
          <w:p w14:paraId="7D922B20" w14:textId="3ED0E039" w:rsidR="00954AF5" w:rsidRDefault="00954AF5" w:rsidP="00BA509D">
            <w:pPr>
              <w:spacing w:line="360" w:lineRule="auto"/>
              <w:rPr>
                <w:sz w:val="22"/>
                <w:szCs w:val="22"/>
              </w:rPr>
            </w:pPr>
            <w:r>
              <w:rPr>
                <w:sz w:val="22"/>
                <w:szCs w:val="22"/>
              </w:rPr>
              <w:t>Variable Höhe</w:t>
            </w:r>
          </w:p>
        </w:tc>
        <w:tc>
          <w:tcPr>
            <w:tcW w:w="3685" w:type="dxa"/>
          </w:tcPr>
          <w:p w14:paraId="6B8D63A2" w14:textId="1BAB36F2" w:rsidR="00954AF5" w:rsidRDefault="00954AF5" w:rsidP="00954AF5">
            <w:pPr>
              <w:spacing w:line="360" w:lineRule="auto"/>
              <w:jc w:val="right"/>
              <w:rPr>
                <w:sz w:val="22"/>
                <w:szCs w:val="22"/>
              </w:rPr>
            </w:pPr>
            <w:r w:rsidRPr="00954AF5">
              <w:rPr>
                <w:sz w:val="22"/>
                <w:szCs w:val="22"/>
              </w:rPr>
              <w:t>1</w:t>
            </w:r>
            <w:r>
              <w:rPr>
                <w:sz w:val="22"/>
                <w:szCs w:val="22"/>
              </w:rPr>
              <w:t>.</w:t>
            </w:r>
            <w:r w:rsidRPr="00954AF5">
              <w:rPr>
                <w:sz w:val="22"/>
                <w:szCs w:val="22"/>
              </w:rPr>
              <w:t>281</w:t>
            </w:r>
            <w:r>
              <w:rPr>
                <w:sz w:val="22"/>
                <w:szCs w:val="22"/>
              </w:rPr>
              <w:t xml:space="preserve"> </w:t>
            </w:r>
            <w:r w:rsidRPr="00954AF5">
              <w:rPr>
                <w:sz w:val="22"/>
                <w:szCs w:val="22"/>
              </w:rPr>
              <w:t>-</w:t>
            </w:r>
            <w:r>
              <w:rPr>
                <w:sz w:val="22"/>
                <w:szCs w:val="22"/>
              </w:rPr>
              <w:t xml:space="preserve"> </w:t>
            </w:r>
            <w:r w:rsidRPr="00954AF5">
              <w:rPr>
                <w:sz w:val="22"/>
                <w:szCs w:val="22"/>
              </w:rPr>
              <w:t>1</w:t>
            </w:r>
            <w:r>
              <w:rPr>
                <w:sz w:val="22"/>
                <w:szCs w:val="22"/>
              </w:rPr>
              <w:t>.</w:t>
            </w:r>
            <w:r w:rsidRPr="00954AF5">
              <w:rPr>
                <w:sz w:val="22"/>
                <w:szCs w:val="22"/>
              </w:rPr>
              <w:t>586 mm</w:t>
            </w:r>
          </w:p>
        </w:tc>
      </w:tr>
      <w:tr w:rsidR="00954AF5" w14:paraId="6E85C871" w14:textId="77777777" w:rsidTr="00954AF5">
        <w:tc>
          <w:tcPr>
            <w:tcW w:w="2547" w:type="dxa"/>
          </w:tcPr>
          <w:p w14:paraId="2D831BC5" w14:textId="7AD9F750" w:rsidR="00954AF5" w:rsidRDefault="00954AF5" w:rsidP="00BA509D">
            <w:pPr>
              <w:spacing w:line="360" w:lineRule="auto"/>
              <w:rPr>
                <w:sz w:val="22"/>
                <w:szCs w:val="22"/>
              </w:rPr>
            </w:pPr>
            <w:r>
              <w:rPr>
                <w:sz w:val="22"/>
                <w:szCs w:val="22"/>
              </w:rPr>
              <w:t>Breite</w:t>
            </w:r>
          </w:p>
        </w:tc>
        <w:tc>
          <w:tcPr>
            <w:tcW w:w="3685" w:type="dxa"/>
          </w:tcPr>
          <w:p w14:paraId="19CD280A" w14:textId="7557E548" w:rsidR="00954AF5" w:rsidRDefault="00954AF5" w:rsidP="00954AF5">
            <w:pPr>
              <w:spacing w:line="360" w:lineRule="auto"/>
              <w:jc w:val="right"/>
              <w:rPr>
                <w:sz w:val="22"/>
                <w:szCs w:val="22"/>
              </w:rPr>
            </w:pPr>
            <w:r>
              <w:rPr>
                <w:sz w:val="22"/>
                <w:szCs w:val="22"/>
              </w:rPr>
              <w:t>2.000 mm</w:t>
            </w:r>
          </w:p>
        </w:tc>
      </w:tr>
      <w:tr w:rsidR="00954AF5" w14:paraId="4C1B873D" w14:textId="77777777" w:rsidTr="00954AF5">
        <w:tc>
          <w:tcPr>
            <w:tcW w:w="2547" w:type="dxa"/>
          </w:tcPr>
          <w:p w14:paraId="1D679BD3" w14:textId="1AE48651" w:rsidR="00954AF5" w:rsidRDefault="00954AF5" w:rsidP="00BA509D">
            <w:pPr>
              <w:spacing w:line="360" w:lineRule="auto"/>
              <w:rPr>
                <w:sz w:val="22"/>
                <w:szCs w:val="22"/>
              </w:rPr>
            </w:pPr>
            <w:r>
              <w:rPr>
                <w:sz w:val="22"/>
                <w:szCs w:val="22"/>
              </w:rPr>
              <w:t>Tiefe</w:t>
            </w:r>
          </w:p>
        </w:tc>
        <w:tc>
          <w:tcPr>
            <w:tcW w:w="3685" w:type="dxa"/>
          </w:tcPr>
          <w:p w14:paraId="2AD1C266" w14:textId="074FE92D" w:rsidR="00954AF5" w:rsidRDefault="00954AF5" w:rsidP="00954AF5">
            <w:pPr>
              <w:spacing w:line="360" w:lineRule="auto"/>
              <w:jc w:val="right"/>
              <w:rPr>
                <w:sz w:val="22"/>
                <w:szCs w:val="22"/>
              </w:rPr>
            </w:pPr>
            <w:r>
              <w:rPr>
                <w:sz w:val="22"/>
                <w:szCs w:val="22"/>
              </w:rPr>
              <w:t>725 mm</w:t>
            </w:r>
          </w:p>
        </w:tc>
      </w:tr>
      <w:tr w:rsidR="00954AF5" w14:paraId="38E2A979" w14:textId="77777777" w:rsidTr="00954AF5">
        <w:tc>
          <w:tcPr>
            <w:tcW w:w="2547" w:type="dxa"/>
          </w:tcPr>
          <w:p w14:paraId="5720143D" w14:textId="50121BBB" w:rsidR="00954AF5" w:rsidRDefault="00954AF5" w:rsidP="00BA509D">
            <w:pPr>
              <w:spacing w:line="360" w:lineRule="auto"/>
              <w:rPr>
                <w:sz w:val="22"/>
                <w:szCs w:val="22"/>
              </w:rPr>
            </w:pPr>
            <w:r>
              <w:rPr>
                <w:sz w:val="22"/>
                <w:szCs w:val="22"/>
              </w:rPr>
              <w:t xml:space="preserve">Schublade </w:t>
            </w:r>
          </w:p>
        </w:tc>
        <w:tc>
          <w:tcPr>
            <w:tcW w:w="3685" w:type="dxa"/>
          </w:tcPr>
          <w:p w14:paraId="04B54347" w14:textId="2D39C251" w:rsidR="00954AF5" w:rsidRDefault="00954AF5" w:rsidP="00954AF5">
            <w:pPr>
              <w:spacing w:line="360" w:lineRule="auto"/>
              <w:jc w:val="right"/>
              <w:rPr>
                <w:sz w:val="22"/>
                <w:szCs w:val="22"/>
              </w:rPr>
            </w:pPr>
            <w:r w:rsidRPr="00954AF5">
              <w:rPr>
                <w:sz w:val="22"/>
                <w:szCs w:val="22"/>
              </w:rPr>
              <w:t>530 x 350 x 74,5 mm</w:t>
            </w:r>
          </w:p>
        </w:tc>
      </w:tr>
      <w:tr w:rsidR="00954AF5" w14:paraId="168B7DF9" w14:textId="77777777" w:rsidTr="00954AF5">
        <w:tc>
          <w:tcPr>
            <w:tcW w:w="2547" w:type="dxa"/>
          </w:tcPr>
          <w:p w14:paraId="6A8C6703" w14:textId="0D353E6A" w:rsidR="00954AF5" w:rsidRDefault="00954AF5" w:rsidP="00BA509D">
            <w:pPr>
              <w:spacing w:line="360" w:lineRule="auto"/>
              <w:rPr>
                <w:sz w:val="22"/>
                <w:szCs w:val="22"/>
              </w:rPr>
            </w:pPr>
            <w:r w:rsidRPr="00954AF5">
              <w:rPr>
                <w:sz w:val="22"/>
                <w:szCs w:val="22"/>
              </w:rPr>
              <w:t>Schubladen-Traglast</w:t>
            </w:r>
          </w:p>
        </w:tc>
        <w:tc>
          <w:tcPr>
            <w:tcW w:w="3685" w:type="dxa"/>
          </w:tcPr>
          <w:p w14:paraId="2758D90D" w14:textId="1353ECA7" w:rsidR="00954AF5" w:rsidRDefault="00954AF5" w:rsidP="00954AF5">
            <w:pPr>
              <w:spacing w:line="360" w:lineRule="auto"/>
              <w:jc w:val="right"/>
              <w:rPr>
                <w:sz w:val="22"/>
                <w:szCs w:val="22"/>
              </w:rPr>
            </w:pPr>
            <w:r>
              <w:rPr>
                <w:sz w:val="22"/>
                <w:szCs w:val="22"/>
              </w:rPr>
              <w:t>30 kg</w:t>
            </w:r>
          </w:p>
        </w:tc>
      </w:tr>
      <w:tr w:rsidR="00954AF5" w14:paraId="46AD51A4" w14:textId="77777777" w:rsidTr="00954AF5">
        <w:tc>
          <w:tcPr>
            <w:tcW w:w="2547" w:type="dxa"/>
          </w:tcPr>
          <w:p w14:paraId="29968D14" w14:textId="11CD45CC" w:rsidR="00954AF5" w:rsidRPr="00954AF5" w:rsidRDefault="00954AF5" w:rsidP="00BA509D">
            <w:pPr>
              <w:spacing w:line="360" w:lineRule="auto"/>
              <w:rPr>
                <w:sz w:val="22"/>
                <w:szCs w:val="22"/>
              </w:rPr>
            </w:pPr>
            <w:r>
              <w:rPr>
                <w:sz w:val="22"/>
                <w:szCs w:val="22"/>
              </w:rPr>
              <w:t>Tragfähigkeit</w:t>
            </w:r>
          </w:p>
        </w:tc>
        <w:tc>
          <w:tcPr>
            <w:tcW w:w="3685" w:type="dxa"/>
          </w:tcPr>
          <w:p w14:paraId="0FAEF9AE" w14:textId="2D00D997" w:rsidR="00954AF5" w:rsidRDefault="00954AF5" w:rsidP="00954AF5">
            <w:pPr>
              <w:spacing w:line="360" w:lineRule="auto"/>
              <w:jc w:val="right"/>
              <w:rPr>
                <w:sz w:val="22"/>
                <w:szCs w:val="22"/>
              </w:rPr>
            </w:pPr>
            <w:r>
              <w:rPr>
                <w:sz w:val="22"/>
                <w:szCs w:val="22"/>
              </w:rPr>
              <w:t>1.000 kg</w:t>
            </w:r>
          </w:p>
        </w:tc>
      </w:tr>
    </w:tbl>
    <w:p w14:paraId="4BF4B950" w14:textId="77777777" w:rsidR="00954AF5" w:rsidRDefault="00954AF5" w:rsidP="00BA509D">
      <w:pPr>
        <w:spacing w:line="360" w:lineRule="auto"/>
        <w:rPr>
          <w:sz w:val="22"/>
          <w:szCs w:val="22"/>
        </w:rPr>
      </w:pPr>
    </w:p>
    <w:p w14:paraId="67D83610" w14:textId="77777777" w:rsidR="000C56CD" w:rsidRDefault="000C56CD" w:rsidP="00BA509D">
      <w:pPr>
        <w:spacing w:line="360" w:lineRule="auto"/>
        <w:rPr>
          <w:sz w:val="22"/>
          <w:szCs w:val="22"/>
        </w:rPr>
      </w:pPr>
    </w:p>
    <w:p w14:paraId="567BE44E" w14:textId="3EBCB0D2" w:rsidR="000B09AA" w:rsidRDefault="00F86E50" w:rsidP="00BA509D">
      <w:pPr>
        <w:spacing w:line="360" w:lineRule="auto"/>
        <w:rPr>
          <w:sz w:val="22"/>
          <w:szCs w:val="22"/>
        </w:rPr>
      </w:pPr>
      <w:r w:rsidRPr="00F86E50">
        <w:rPr>
          <w:sz w:val="22"/>
          <w:szCs w:val="22"/>
        </w:rPr>
        <w:t>Foto</w:t>
      </w:r>
      <w:r w:rsidR="00473414">
        <w:rPr>
          <w:sz w:val="22"/>
          <w:szCs w:val="22"/>
        </w:rPr>
        <w:t>s</w:t>
      </w:r>
      <w:r w:rsidRPr="00F86E50">
        <w:rPr>
          <w:sz w:val="22"/>
          <w:szCs w:val="22"/>
        </w:rPr>
        <w:t xml:space="preserve">: </w:t>
      </w:r>
      <w:r w:rsidR="00E77525">
        <w:rPr>
          <w:sz w:val="22"/>
          <w:szCs w:val="22"/>
        </w:rPr>
        <w:t>Stahlwille</w:t>
      </w:r>
    </w:p>
    <w:p w14:paraId="22F57CAD" w14:textId="77777777" w:rsidR="000C56CD" w:rsidRDefault="000C56CD" w:rsidP="00BA509D">
      <w:pPr>
        <w:spacing w:line="360" w:lineRule="auto"/>
        <w:rPr>
          <w:sz w:val="22"/>
          <w:szCs w:val="22"/>
        </w:rPr>
      </w:pPr>
    </w:p>
    <w:p w14:paraId="53A5CB87" w14:textId="77777777" w:rsidR="00473414" w:rsidRDefault="00473414" w:rsidP="00BA509D">
      <w:pPr>
        <w:spacing w:line="360" w:lineRule="auto"/>
        <w:rPr>
          <w:sz w:val="22"/>
          <w:szCs w:val="22"/>
        </w:rPr>
      </w:pPr>
    </w:p>
    <w:p w14:paraId="246660A5" w14:textId="77777777" w:rsidR="000C56CD" w:rsidRDefault="000C56CD" w:rsidP="000C56CD">
      <w:pPr>
        <w:spacing w:line="360" w:lineRule="auto"/>
        <w:rPr>
          <w:iCs/>
          <w:sz w:val="20"/>
        </w:rPr>
      </w:pPr>
      <w:r>
        <w:rPr>
          <w:noProof/>
        </w:rPr>
        <w:lastRenderedPageBreak/>
        <w:drawing>
          <wp:inline distT="0" distB="0" distL="0" distR="0" wp14:anchorId="608BE5D4" wp14:editId="71FCEFB2">
            <wp:extent cx="2876550" cy="1924050"/>
            <wp:effectExtent l="0" t="0" r="0" b="0"/>
            <wp:docPr id="183409583" name="Grafik 2" descr="Ein Bild, das Werkzeug, Büroausstattung, Tisch,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9583" name="Grafik 2" descr="Ein Bild, das Werkzeug, Büroausstattung, Tisch, Mobiliar enthält.&#10;&#10;KI-generierte Inhalte können fehlerhaft s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69660D4" w14:textId="3BF535B9" w:rsidR="000C56CD" w:rsidRDefault="000C56CD" w:rsidP="000C56CD">
      <w:pPr>
        <w:spacing w:line="360" w:lineRule="auto"/>
        <w:rPr>
          <w:i/>
          <w:sz w:val="20"/>
        </w:rPr>
      </w:pPr>
      <w:r w:rsidRPr="00724EAA">
        <w:rPr>
          <w:i/>
          <w:sz w:val="20"/>
        </w:rPr>
        <w:t xml:space="preserve">Mit der Werkbank WB 630 ergänzt </w:t>
      </w:r>
      <w:r>
        <w:rPr>
          <w:i/>
          <w:sz w:val="20"/>
        </w:rPr>
        <w:t>Stahlwille</w:t>
      </w:r>
      <w:r w:rsidRPr="00724EAA">
        <w:rPr>
          <w:i/>
          <w:sz w:val="20"/>
        </w:rPr>
        <w:t xml:space="preserve"> seine mobilen Werkstattwagen und Werkbänke um eine stationäre Arbeitsplatzlösung.</w:t>
      </w:r>
    </w:p>
    <w:p w14:paraId="520D520C" w14:textId="77777777" w:rsidR="000C56CD" w:rsidRDefault="000C56CD" w:rsidP="000C56CD">
      <w:pPr>
        <w:spacing w:line="360" w:lineRule="auto"/>
        <w:rPr>
          <w:iCs/>
          <w:sz w:val="20"/>
        </w:rPr>
      </w:pPr>
    </w:p>
    <w:p w14:paraId="64117691" w14:textId="77777777" w:rsidR="000C56CD" w:rsidRDefault="000C56CD" w:rsidP="000C56CD">
      <w:pPr>
        <w:spacing w:line="360" w:lineRule="auto"/>
        <w:rPr>
          <w:iCs/>
          <w:sz w:val="20"/>
        </w:rPr>
      </w:pPr>
    </w:p>
    <w:p w14:paraId="0CFE7B36" w14:textId="77777777" w:rsidR="000C56CD" w:rsidRDefault="000C56CD" w:rsidP="000C56CD">
      <w:pPr>
        <w:spacing w:line="360" w:lineRule="auto"/>
        <w:rPr>
          <w:iCs/>
          <w:sz w:val="20"/>
        </w:rPr>
      </w:pPr>
      <w:r>
        <w:rPr>
          <w:noProof/>
        </w:rPr>
        <w:drawing>
          <wp:inline distT="0" distB="0" distL="0" distR="0" wp14:anchorId="0F847F45" wp14:editId="69133A6D">
            <wp:extent cx="2876550" cy="2057400"/>
            <wp:effectExtent l="0" t="0" r="0" b="0"/>
            <wp:docPr id="944415103" name="Grafik 3" descr="Ein Bild, das Elektronik, Elektronisches Gerät, Radio,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15103" name="Grafik 3" descr="Ein Bild, das Elektronik, Elektronisches Gerät, Radio, Design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2057400"/>
                    </a:xfrm>
                    <a:prstGeom prst="rect">
                      <a:avLst/>
                    </a:prstGeom>
                    <a:noFill/>
                    <a:ln>
                      <a:noFill/>
                    </a:ln>
                  </pic:spPr>
                </pic:pic>
              </a:graphicData>
            </a:graphic>
          </wp:inline>
        </w:drawing>
      </w:r>
    </w:p>
    <w:p w14:paraId="19C974A0" w14:textId="77777777" w:rsidR="000C56CD" w:rsidRDefault="000C56CD" w:rsidP="000C56CD">
      <w:pPr>
        <w:spacing w:line="360" w:lineRule="auto"/>
        <w:rPr>
          <w:i/>
          <w:sz w:val="20"/>
        </w:rPr>
      </w:pPr>
      <w:r w:rsidRPr="00BE2D53">
        <w:rPr>
          <w:i/>
          <w:sz w:val="20"/>
        </w:rPr>
        <w:t>Elektronische Geräte wie Tablets und Smartphones lassen sich direkt an der Werkbank an zwei USB-Anschlüssen betreiben und laden.</w:t>
      </w:r>
    </w:p>
    <w:p w14:paraId="13332FB5" w14:textId="77777777" w:rsidR="0060686A" w:rsidRDefault="0060686A" w:rsidP="000C56CD">
      <w:pPr>
        <w:spacing w:line="360" w:lineRule="auto"/>
        <w:rPr>
          <w:i/>
          <w:sz w:val="20"/>
        </w:rPr>
      </w:pPr>
    </w:p>
    <w:p w14:paraId="53710CB0" w14:textId="4354B487" w:rsidR="0060686A" w:rsidRDefault="0060686A" w:rsidP="000C56CD">
      <w:pPr>
        <w:spacing w:line="360" w:lineRule="auto"/>
        <w:rPr>
          <w:i/>
          <w:sz w:val="20"/>
        </w:rPr>
      </w:pPr>
      <w:r>
        <w:rPr>
          <w:noProof/>
        </w:rPr>
        <w:drawing>
          <wp:inline distT="0" distB="0" distL="0" distR="0" wp14:anchorId="0147A6AC" wp14:editId="23F3D846">
            <wp:extent cx="2876550" cy="1924050"/>
            <wp:effectExtent l="0" t="0" r="0" b="0"/>
            <wp:docPr id="1933562738" name="Grafik 2" descr="Ein Bild, das Im Haus, Elektronik, Tisch,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62738" name="Grafik 2" descr="Ein Bild, das Im Haus, Elektronik, Tisch, Mobiliar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2349E11" w14:textId="69DD079C" w:rsidR="0060686A" w:rsidRDefault="0060686A" w:rsidP="000C56CD">
      <w:pPr>
        <w:spacing w:line="360" w:lineRule="auto"/>
        <w:rPr>
          <w:i/>
          <w:sz w:val="20"/>
        </w:rPr>
      </w:pPr>
      <w:r w:rsidRPr="0060686A">
        <w:rPr>
          <w:i/>
          <w:sz w:val="20"/>
        </w:rPr>
        <w:t>Zur Aufbewahrung von Werkzeug und Material ist die WB 630 mit einer abschließbaren Schublade ausgestattet</w:t>
      </w:r>
      <w:r>
        <w:rPr>
          <w:i/>
          <w:sz w:val="20"/>
        </w:rPr>
        <w:t>, die links oder rechts unter der Arbeitsplatte montiert werden kann.</w:t>
      </w:r>
    </w:p>
    <w:p w14:paraId="32F98E5B" w14:textId="77777777" w:rsidR="00F11A1F" w:rsidRDefault="00F11A1F" w:rsidP="000C56CD">
      <w:pPr>
        <w:spacing w:line="360" w:lineRule="auto"/>
        <w:rPr>
          <w:i/>
          <w:sz w:val="20"/>
        </w:rPr>
      </w:pPr>
    </w:p>
    <w:p w14:paraId="1919666D" w14:textId="2243ED00" w:rsidR="00F11A1F" w:rsidRDefault="00F11A1F" w:rsidP="000C56CD">
      <w:pPr>
        <w:spacing w:line="360" w:lineRule="auto"/>
        <w:rPr>
          <w:i/>
          <w:sz w:val="20"/>
        </w:rPr>
      </w:pPr>
      <w:r>
        <w:rPr>
          <w:noProof/>
        </w:rPr>
        <w:lastRenderedPageBreak/>
        <w:drawing>
          <wp:inline distT="0" distB="0" distL="0" distR="0" wp14:anchorId="363C1B8B" wp14:editId="22E7DCD0">
            <wp:extent cx="2876550" cy="1933575"/>
            <wp:effectExtent l="0" t="0" r="0" b="9525"/>
            <wp:docPr id="123923343" name="Grafik 3" descr="Ein Bild, das Maschine, Im Haus, Elektronik,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3343" name="Grafik 3" descr="Ein Bild, das Maschine, Im Haus, Elektronik, Bautechnik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p w14:paraId="38C656D4" w14:textId="1B4A397E" w:rsidR="00F11A1F" w:rsidRDefault="00F11A1F" w:rsidP="000C56CD">
      <w:pPr>
        <w:spacing w:line="360" w:lineRule="auto"/>
        <w:rPr>
          <w:i/>
          <w:sz w:val="20"/>
        </w:rPr>
      </w:pPr>
      <w:r>
        <w:rPr>
          <w:i/>
          <w:sz w:val="20"/>
        </w:rPr>
        <w:t xml:space="preserve">Die optionale Top Box WB 630 kann ebenfalls unter der Arbeitsplatte </w:t>
      </w:r>
      <w:r w:rsidR="001B22CB">
        <w:rPr>
          <w:i/>
          <w:sz w:val="20"/>
        </w:rPr>
        <w:t>befestigt</w:t>
      </w:r>
      <w:r>
        <w:rPr>
          <w:i/>
          <w:sz w:val="20"/>
        </w:rPr>
        <w:t xml:space="preserve">, aber auch jederzeit abgenommen </w:t>
      </w:r>
      <w:r w:rsidR="00AB767E">
        <w:rPr>
          <w:i/>
          <w:sz w:val="20"/>
        </w:rPr>
        <w:t xml:space="preserve">werden, um sie </w:t>
      </w:r>
      <w:r>
        <w:rPr>
          <w:i/>
          <w:sz w:val="20"/>
        </w:rPr>
        <w:t xml:space="preserve">mobil dort </w:t>
      </w:r>
      <w:r w:rsidR="00AB767E">
        <w:rPr>
          <w:i/>
          <w:sz w:val="20"/>
        </w:rPr>
        <w:t>einzusetzen</w:t>
      </w:r>
      <w:r>
        <w:rPr>
          <w:i/>
          <w:sz w:val="20"/>
        </w:rPr>
        <w:t>, wo Werkzeug benötigt wird.</w:t>
      </w:r>
    </w:p>
    <w:p w14:paraId="6ADF981F" w14:textId="77777777" w:rsidR="00473414" w:rsidRDefault="00473414" w:rsidP="00BA509D">
      <w:pPr>
        <w:spacing w:line="360" w:lineRule="auto"/>
        <w:rPr>
          <w:sz w:val="22"/>
          <w:szCs w:val="22"/>
        </w:rPr>
      </w:pPr>
    </w:p>
    <w:sectPr w:rsidR="00473414"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7E"/>
    <w:rsid w:val="000012D1"/>
    <w:rsid w:val="00002E8C"/>
    <w:rsid w:val="00021042"/>
    <w:rsid w:val="000272BB"/>
    <w:rsid w:val="00030E91"/>
    <w:rsid w:val="00032EBF"/>
    <w:rsid w:val="000344F4"/>
    <w:rsid w:val="00047E67"/>
    <w:rsid w:val="00065387"/>
    <w:rsid w:val="000735E9"/>
    <w:rsid w:val="000802B4"/>
    <w:rsid w:val="00093913"/>
    <w:rsid w:val="000B09AA"/>
    <w:rsid w:val="000B6C02"/>
    <w:rsid w:val="000C391D"/>
    <w:rsid w:val="000C56CD"/>
    <w:rsid w:val="000D2453"/>
    <w:rsid w:val="000D254D"/>
    <w:rsid w:val="000D710D"/>
    <w:rsid w:val="000E5E6C"/>
    <w:rsid w:val="000E7C1E"/>
    <w:rsid w:val="000F5CCF"/>
    <w:rsid w:val="00102FEE"/>
    <w:rsid w:val="00105ED1"/>
    <w:rsid w:val="00110A2D"/>
    <w:rsid w:val="001138D2"/>
    <w:rsid w:val="00132EA4"/>
    <w:rsid w:val="00135E12"/>
    <w:rsid w:val="001615BC"/>
    <w:rsid w:val="00162B9F"/>
    <w:rsid w:val="00170ED1"/>
    <w:rsid w:val="00176E6F"/>
    <w:rsid w:val="00181CA7"/>
    <w:rsid w:val="00193812"/>
    <w:rsid w:val="001B22CB"/>
    <w:rsid w:val="001B69DB"/>
    <w:rsid w:val="001D3D3A"/>
    <w:rsid w:val="001E2D43"/>
    <w:rsid w:val="00206ED9"/>
    <w:rsid w:val="00244C7A"/>
    <w:rsid w:val="002478BB"/>
    <w:rsid w:val="00247E10"/>
    <w:rsid w:val="00264807"/>
    <w:rsid w:val="002763AD"/>
    <w:rsid w:val="0028715E"/>
    <w:rsid w:val="00297760"/>
    <w:rsid w:val="002A2B0D"/>
    <w:rsid w:val="002B49C6"/>
    <w:rsid w:val="002C0028"/>
    <w:rsid w:val="002E2847"/>
    <w:rsid w:val="002E6188"/>
    <w:rsid w:val="00314740"/>
    <w:rsid w:val="00320C93"/>
    <w:rsid w:val="003322A7"/>
    <w:rsid w:val="0034413F"/>
    <w:rsid w:val="003453C1"/>
    <w:rsid w:val="00357213"/>
    <w:rsid w:val="0037219B"/>
    <w:rsid w:val="003753A0"/>
    <w:rsid w:val="003A3444"/>
    <w:rsid w:val="003C277D"/>
    <w:rsid w:val="003C6B7B"/>
    <w:rsid w:val="003E087E"/>
    <w:rsid w:val="003F6199"/>
    <w:rsid w:val="00403189"/>
    <w:rsid w:val="004106D7"/>
    <w:rsid w:val="004155EE"/>
    <w:rsid w:val="00423F15"/>
    <w:rsid w:val="00431439"/>
    <w:rsid w:val="004550DD"/>
    <w:rsid w:val="00470B8A"/>
    <w:rsid w:val="00471EB2"/>
    <w:rsid w:val="00473414"/>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B4082"/>
    <w:rsid w:val="005C192C"/>
    <w:rsid w:val="005E1E24"/>
    <w:rsid w:val="005E3CA2"/>
    <w:rsid w:val="005E5D6F"/>
    <w:rsid w:val="005F3A15"/>
    <w:rsid w:val="005F5D39"/>
    <w:rsid w:val="00601982"/>
    <w:rsid w:val="0060686A"/>
    <w:rsid w:val="0061509B"/>
    <w:rsid w:val="00623320"/>
    <w:rsid w:val="006261A7"/>
    <w:rsid w:val="006739FE"/>
    <w:rsid w:val="0069035D"/>
    <w:rsid w:val="0069658B"/>
    <w:rsid w:val="006A45FF"/>
    <w:rsid w:val="006B058F"/>
    <w:rsid w:val="006B7F59"/>
    <w:rsid w:val="006C4621"/>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5A9B"/>
    <w:rsid w:val="00844CAB"/>
    <w:rsid w:val="00855A80"/>
    <w:rsid w:val="00880939"/>
    <w:rsid w:val="00884EED"/>
    <w:rsid w:val="008A0C35"/>
    <w:rsid w:val="008C49EA"/>
    <w:rsid w:val="00911621"/>
    <w:rsid w:val="009120F8"/>
    <w:rsid w:val="00922241"/>
    <w:rsid w:val="00925FE2"/>
    <w:rsid w:val="0094635C"/>
    <w:rsid w:val="00950437"/>
    <w:rsid w:val="00954AF5"/>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81B38"/>
    <w:rsid w:val="00A9680F"/>
    <w:rsid w:val="00AA2D81"/>
    <w:rsid w:val="00AA3D02"/>
    <w:rsid w:val="00AA4762"/>
    <w:rsid w:val="00AA7E9F"/>
    <w:rsid w:val="00AB64F7"/>
    <w:rsid w:val="00AB7632"/>
    <w:rsid w:val="00AB767E"/>
    <w:rsid w:val="00AF0130"/>
    <w:rsid w:val="00B05DC6"/>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38FA"/>
    <w:rsid w:val="00B96D95"/>
    <w:rsid w:val="00BA509D"/>
    <w:rsid w:val="00BB1536"/>
    <w:rsid w:val="00BD232F"/>
    <w:rsid w:val="00C07778"/>
    <w:rsid w:val="00C32C4D"/>
    <w:rsid w:val="00C43A95"/>
    <w:rsid w:val="00C712C8"/>
    <w:rsid w:val="00C73E34"/>
    <w:rsid w:val="00C83475"/>
    <w:rsid w:val="00C87AEE"/>
    <w:rsid w:val="00CB33FF"/>
    <w:rsid w:val="00CD263B"/>
    <w:rsid w:val="00CE3F8E"/>
    <w:rsid w:val="00CF0F99"/>
    <w:rsid w:val="00D0357F"/>
    <w:rsid w:val="00D11441"/>
    <w:rsid w:val="00D26A0B"/>
    <w:rsid w:val="00D50382"/>
    <w:rsid w:val="00D52C69"/>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77525"/>
    <w:rsid w:val="00E846D5"/>
    <w:rsid w:val="00EA01D3"/>
    <w:rsid w:val="00EA155B"/>
    <w:rsid w:val="00EA70D0"/>
    <w:rsid w:val="00EB7F59"/>
    <w:rsid w:val="00ED2DCC"/>
    <w:rsid w:val="00ED5E2C"/>
    <w:rsid w:val="00ED6A38"/>
    <w:rsid w:val="00EF2D7B"/>
    <w:rsid w:val="00F015A2"/>
    <w:rsid w:val="00F11A1F"/>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5BD34"/>
  <w15:chartTrackingRefBased/>
  <w15:docId w15:val="{A6226A65-C54E-4781-BE6C-FB4FC321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6555">
      <w:bodyDiv w:val="1"/>
      <w:marLeft w:val="0"/>
      <w:marRight w:val="0"/>
      <w:marTop w:val="0"/>
      <w:marBottom w:val="0"/>
      <w:divBdr>
        <w:top w:val="none" w:sz="0" w:space="0" w:color="auto"/>
        <w:left w:val="none" w:sz="0" w:space="0" w:color="auto"/>
        <w:bottom w:val="none" w:sz="0" w:space="0" w:color="auto"/>
        <w:right w:val="none" w:sz="0" w:space="0" w:color="auto"/>
      </w:divBdr>
    </w:div>
    <w:div w:id="271206264">
      <w:bodyDiv w:val="1"/>
      <w:marLeft w:val="0"/>
      <w:marRight w:val="0"/>
      <w:marTop w:val="0"/>
      <w:marBottom w:val="0"/>
      <w:divBdr>
        <w:top w:val="none" w:sz="0" w:space="0" w:color="auto"/>
        <w:left w:val="none" w:sz="0" w:space="0" w:color="auto"/>
        <w:bottom w:val="none" w:sz="0" w:space="0" w:color="auto"/>
        <w:right w:val="none" w:sz="0" w:space="0" w:color="auto"/>
      </w:divBdr>
    </w:div>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t%20STW%20Vorlage%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 2025.dotx</Template>
  <TotalTime>0</TotalTime>
  <Pages>4</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cp:lastModifiedBy>Kay Müller</cp:lastModifiedBy>
  <cp:revision>12</cp:revision>
  <cp:lastPrinted>2019-01-04T15:12:00Z</cp:lastPrinted>
  <dcterms:created xsi:type="dcterms:W3CDTF">2025-04-23T16:21:00Z</dcterms:created>
  <dcterms:modified xsi:type="dcterms:W3CDTF">2025-08-29T15:06:00Z</dcterms:modified>
</cp:coreProperties>
</file>