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4EB97" w14:textId="77777777" w:rsidR="0069035D" w:rsidRPr="003234DE" w:rsidRDefault="00F541DC" w:rsidP="002763AD">
      <w:pPr>
        <w:rPr>
          <w:sz w:val="22"/>
          <w:szCs w:val="22"/>
        </w:rPr>
      </w:pPr>
      <w:r w:rsidRPr="003234DE">
        <w:rPr>
          <w:noProof/>
          <w:sz w:val="22"/>
          <w:szCs w:val="22"/>
        </w:rPr>
        <mc:AlternateContent>
          <mc:Choice Requires="wps">
            <w:drawing>
              <wp:anchor distT="0" distB="0" distL="114300" distR="114300" simplePos="0" relativeHeight="251657728" behindDoc="0" locked="0" layoutInCell="0" allowOverlap="1" wp14:anchorId="1668139A" wp14:editId="31C4C26E">
                <wp:simplePos x="0" y="0"/>
                <wp:positionH relativeFrom="column">
                  <wp:posOffset>-87630</wp:posOffset>
                </wp:positionH>
                <wp:positionV relativeFrom="paragraph">
                  <wp:posOffset>-811530</wp:posOffset>
                </wp:positionV>
                <wp:extent cx="4959350" cy="18935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89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4A9D9" w14:textId="77777777" w:rsidR="0069035D" w:rsidRDefault="0069035D">
                            <w:pPr>
                              <w:pStyle w:val="berschrift1"/>
                              <w:rPr>
                                <w:rFonts w:ascii="Arial" w:hAnsi="Arial"/>
                                <w:b/>
                                <w:sz w:val="64"/>
                              </w:rPr>
                            </w:pPr>
                            <w:r>
                              <w:rPr>
                                <w:rFonts w:ascii="Arial" w:hAnsi="Arial"/>
                                <w:b/>
                                <w:sz w:val="64"/>
                              </w:rPr>
                              <w:t>PRESSEINFORMATION</w:t>
                            </w:r>
                          </w:p>
                          <w:p w14:paraId="7154C864"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5C988702"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62803A1B"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6C420A9A"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3C9DAC42"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07E632A0"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w:t>
                            </w:r>
                            <w:r w:rsidR="00E53335">
                              <w:rPr>
                                <w:rFonts w:ascii="Arial" w:hAnsi="Arial"/>
                                <w:b/>
                                <w:sz w:val="18"/>
                                <w:lang w:val="fr-FR"/>
                              </w:rPr>
                              <w:t xml:space="preserve">de </w:t>
                            </w:r>
                            <w:r w:rsidR="00E53335">
                              <w:rPr>
                                <w:rFonts w:ascii="Arial" w:hAnsi="Arial"/>
                                <w:b/>
                                <w:sz w:val="18"/>
                                <w:lang w:val="fr-FR"/>
                              </w:rPr>
                              <w:tab/>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8139A" id="_x0000_t202" coordsize="21600,21600" o:spt="202" path="m,l,21600r21600,l21600,xe">
                <v:stroke joinstyle="miter"/>
                <v:path gradientshapeok="t" o:connecttype="rect"/>
              </v:shapetype>
              <v:shape id="Text Box 2" o:spid="_x0000_s1026" type="#_x0000_t202" style="position:absolute;margin-left:-6.9pt;margin-top:-63.9pt;width:390.5pt;height:14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" o:allowincell="f" stroked="f">
                <v:textbox>
                  <w:txbxContent>
                    <w:p w14:paraId="3AE4A9D9" w14:textId="77777777" w:rsidR="0069035D" w:rsidRDefault="0069035D">
                      <w:pPr>
                        <w:pStyle w:val="berschrift1"/>
                        <w:rPr>
                          <w:rFonts w:ascii="Arial" w:hAnsi="Arial"/>
                          <w:b/>
                          <w:sz w:val="64"/>
                        </w:rPr>
                      </w:pPr>
                      <w:r>
                        <w:rPr>
                          <w:rFonts w:ascii="Arial" w:hAnsi="Arial"/>
                          <w:b/>
                          <w:sz w:val="64"/>
                        </w:rPr>
                        <w:t>PRESSEINFORMATION</w:t>
                      </w:r>
                    </w:p>
                    <w:p w14:paraId="7154C864"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5C988702"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62803A1B"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6C420A9A"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3C9DAC42"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07E632A0"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w:t>
                      </w:r>
                      <w:r w:rsidR="00E53335">
                        <w:rPr>
                          <w:rFonts w:ascii="Arial" w:hAnsi="Arial"/>
                          <w:b/>
                          <w:sz w:val="18"/>
                          <w:lang w:val="fr-FR"/>
                        </w:rPr>
                        <w:t xml:space="preserve">de </w:t>
                      </w:r>
                      <w:r w:rsidR="00E53335">
                        <w:rPr>
                          <w:rFonts w:ascii="Arial" w:hAnsi="Arial"/>
                          <w:b/>
                          <w:sz w:val="18"/>
                          <w:lang w:val="fr-FR"/>
                        </w:rPr>
                        <w:tab/>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v:textbox>
              </v:shape>
            </w:pict>
          </mc:Fallback>
        </mc:AlternateContent>
      </w:r>
    </w:p>
    <w:p w14:paraId="100ECAC9" w14:textId="77777777" w:rsidR="0069035D" w:rsidRPr="003234DE" w:rsidRDefault="0069035D" w:rsidP="002763AD">
      <w:pPr>
        <w:rPr>
          <w:sz w:val="22"/>
          <w:szCs w:val="22"/>
        </w:rPr>
      </w:pPr>
    </w:p>
    <w:p w14:paraId="22864D13" w14:textId="77777777" w:rsidR="0069035D" w:rsidRPr="003234DE" w:rsidRDefault="0069035D" w:rsidP="002763AD">
      <w:pPr>
        <w:rPr>
          <w:sz w:val="22"/>
          <w:szCs w:val="22"/>
        </w:rPr>
      </w:pPr>
    </w:p>
    <w:p w14:paraId="15479365" w14:textId="77777777" w:rsidR="0069035D" w:rsidRPr="003234DE" w:rsidRDefault="0069035D" w:rsidP="002763AD">
      <w:pPr>
        <w:rPr>
          <w:sz w:val="22"/>
          <w:szCs w:val="22"/>
        </w:rPr>
      </w:pPr>
    </w:p>
    <w:p w14:paraId="75EE33B9" w14:textId="77777777" w:rsidR="0069035D" w:rsidRPr="003234DE" w:rsidRDefault="0069035D" w:rsidP="002763AD">
      <w:pPr>
        <w:rPr>
          <w:sz w:val="22"/>
          <w:szCs w:val="22"/>
        </w:rPr>
      </w:pPr>
    </w:p>
    <w:p w14:paraId="4E433C96" w14:textId="77777777" w:rsidR="0069035D" w:rsidRPr="003234DE" w:rsidRDefault="0069035D" w:rsidP="002763AD">
      <w:pPr>
        <w:rPr>
          <w:sz w:val="22"/>
          <w:szCs w:val="22"/>
        </w:rPr>
      </w:pPr>
    </w:p>
    <w:p w14:paraId="0478346A" w14:textId="77777777" w:rsidR="003234DE" w:rsidRDefault="003234DE" w:rsidP="003234DE">
      <w:pPr>
        <w:spacing w:line="360" w:lineRule="auto"/>
        <w:rPr>
          <w:sz w:val="22"/>
          <w:szCs w:val="22"/>
        </w:rPr>
      </w:pPr>
    </w:p>
    <w:p w14:paraId="5A725975" w14:textId="796EF0DC" w:rsidR="006F28B6" w:rsidRDefault="006F28B6" w:rsidP="006F28B6">
      <w:pPr>
        <w:spacing w:line="360" w:lineRule="auto"/>
        <w:rPr>
          <w:i/>
          <w:iCs/>
          <w:sz w:val="22"/>
          <w:szCs w:val="22"/>
        </w:rPr>
      </w:pPr>
      <w:r w:rsidRPr="006F28B6">
        <w:rPr>
          <w:sz w:val="36"/>
          <w:szCs w:val="36"/>
        </w:rPr>
        <w:t xml:space="preserve">Mehr Sicherheit </w:t>
      </w:r>
      <w:r w:rsidR="001B2ED7">
        <w:rPr>
          <w:sz w:val="36"/>
          <w:szCs w:val="36"/>
        </w:rPr>
        <w:t>für</w:t>
      </w:r>
      <w:r w:rsidRPr="006F28B6">
        <w:rPr>
          <w:sz w:val="36"/>
          <w:szCs w:val="36"/>
        </w:rPr>
        <w:t xml:space="preserve"> Europas Baustellen</w:t>
      </w:r>
      <w:r w:rsidRPr="006F28B6">
        <w:rPr>
          <w:sz w:val="36"/>
          <w:szCs w:val="36"/>
        </w:rPr>
        <w:br/>
      </w:r>
      <w:r w:rsidRPr="006F28B6">
        <w:rPr>
          <w:i/>
          <w:iCs/>
          <w:sz w:val="22"/>
          <w:szCs w:val="22"/>
        </w:rPr>
        <w:t xml:space="preserve">Neue </w:t>
      </w:r>
      <w:r w:rsidR="001B2ED7">
        <w:rPr>
          <w:i/>
          <w:iCs/>
          <w:sz w:val="22"/>
          <w:szCs w:val="22"/>
        </w:rPr>
        <w:t xml:space="preserve">Milwaukee </w:t>
      </w:r>
      <w:r w:rsidRPr="006F28B6">
        <w:rPr>
          <w:i/>
          <w:iCs/>
          <w:sz w:val="22"/>
          <w:szCs w:val="22"/>
        </w:rPr>
        <w:t>Studie analysiert Risiken und gibt klare Handlungsempfehlungen für Bauunternehmen</w:t>
      </w:r>
    </w:p>
    <w:p w14:paraId="58264B7F" w14:textId="77777777" w:rsidR="006F28B6" w:rsidRPr="006F28B6" w:rsidRDefault="006F28B6" w:rsidP="006F28B6">
      <w:pPr>
        <w:spacing w:line="360" w:lineRule="auto"/>
        <w:rPr>
          <w:sz w:val="22"/>
          <w:szCs w:val="22"/>
        </w:rPr>
      </w:pPr>
    </w:p>
    <w:p w14:paraId="6FDED2EA" w14:textId="7C99F9F5" w:rsidR="006F28B6" w:rsidRDefault="00002A95" w:rsidP="006F28B6">
      <w:pPr>
        <w:spacing w:line="360" w:lineRule="auto"/>
        <w:rPr>
          <w:sz w:val="22"/>
          <w:szCs w:val="22"/>
        </w:rPr>
      </w:pPr>
      <w:r>
        <w:rPr>
          <w:sz w:val="22"/>
          <w:szCs w:val="22"/>
        </w:rPr>
        <w:t xml:space="preserve">Im europäischen Maßstab zählen </w:t>
      </w:r>
      <w:r w:rsidR="006F28B6" w:rsidRPr="006F28B6">
        <w:rPr>
          <w:sz w:val="22"/>
          <w:szCs w:val="22"/>
        </w:rPr>
        <w:t xml:space="preserve">Baustellen zu den gefährlichsten Arbeitsplätzen – mit alarmierend hohen Unfallzahlen, mangelhaften Schutzmaßnahmen und vermeidbaren Gesundheitsgefahren. </w:t>
      </w:r>
      <w:r w:rsidR="007651D7">
        <w:rPr>
          <w:sz w:val="22"/>
          <w:szCs w:val="22"/>
        </w:rPr>
        <w:t xml:space="preserve">Eine von Milwaukee in Auftrag gegebene Studie analysiert die Risiken und gibt Handlungsempfehlungen. </w:t>
      </w:r>
      <w:r w:rsidR="001B2ED7">
        <w:rPr>
          <w:sz w:val="22"/>
          <w:szCs w:val="22"/>
        </w:rPr>
        <w:t xml:space="preserve">Ein neues </w:t>
      </w:r>
      <w:r w:rsidR="006F28B6" w:rsidRPr="006F28B6">
        <w:rPr>
          <w:sz w:val="22"/>
          <w:szCs w:val="22"/>
        </w:rPr>
        <w:t xml:space="preserve">White Paper </w:t>
      </w:r>
      <w:r w:rsidR="007651D7">
        <w:rPr>
          <w:sz w:val="22"/>
          <w:szCs w:val="22"/>
        </w:rPr>
        <w:t xml:space="preserve">fasst die Ergebnisse zusammen und </w:t>
      </w:r>
      <w:r w:rsidR="006F28B6" w:rsidRPr="006F28B6">
        <w:rPr>
          <w:sz w:val="22"/>
          <w:szCs w:val="22"/>
        </w:rPr>
        <w:t xml:space="preserve">zeigt auf, wie sich durch bessere Ausrüstung, gezielte Schulung und hochwertigere </w:t>
      </w:r>
      <w:hyperlink r:id="rId8" w:history="1">
        <w:r w:rsidR="006F28B6" w:rsidRPr="008E5FFC">
          <w:rPr>
            <w:rStyle w:val="Hyperlink"/>
            <w:sz w:val="22"/>
            <w:szCs w:val="22"/>
          </w:rPr>
          <w:t>Persönliche Schutzausrüstung</w:t>
        </w:r>
      </w:hyperlink>
      <w:r w:rsidR="006F28B6" w:rsidRPr="006F28B6">
        <w:rPr>
          <w:sz w:val="22"/>
          <w:szCs w:val="22"/>
        </w:rPr>
        <w:t xml:space="preserve"> (PSA) Risiken signifikant reduzieren lassen.</w:t>
      </w:r>
    </w:p>
    <w:p w14:paraId="47C202A9" w14:textId="77777777" w:rsidR="006F28B6" w:rsidRPr="006F28B6" w:rsidRDefault="006F28B6" w:rsidP="006F28B6">
      <w:pPr>
        <w:spacing w:line="360" w:lineRule="auto"/>
        <w:rPr>
          <w:sz w:val="22"/>
          <w:szCs w:val="22"/>
        </w:rPr>
      </w:pPr>
    </w:p>
    <w:p w14:paraId="524E4D0C" w14:textId="77777777" w:rsidR="006F28B6" w:rsidRPr="006F28B6" w:rsidRDefault="006F28B6" w:rsidP="006F28B6">
      <w:pPr>
        <w:spacing w:line="360" w:lineRule="auto"/>
        <w:rPr>
          <w:sz w:val="22"/>
          <w:szCs w:val="22"/>
        </w:rPr>
      </w:pPr>
      <w:r w:rsidRPr="006F28B6">
        <w:rPr>
          <w:b/>
          <w:bCs/>
          <w:sz w:val="22"/>
          <w:szCs w:val="22"/>
        </w:rPr>
        <w:t>Risiken trotz Sicherheitsgefühl</w:t>
      </w:r>
    </w:p>
    <w:p w14:paraId="20EEB0E2" w14:textId="1D8EC7BD" w:rsidR="006F28B6" w:rsidRDefault="006F28B6" w:rsidP="006F28B6">
      <w:pPr>
        <w:spacing w:line="360" w:lineRule="auto"/>
        <w:rPr>
          <w:sz w:val="22"/>
          <w:szCs w:val="22"/>
        </w:rPr>
      </w:pPr>
      <w:r w:rsidRPr="006F28B6">
        <w:rPr>
          <w:sz w:val="22"/>
          <w:szCs w:val="22"/>
        </w:rPr>
        <w:t xml:space="preserve">Laut der </w:t>
      </w:r>
      <w:r w:rsidR="007651D7">
        <w:rPr>
          <w:sz w:val="22"/>
          <w:szCs w:val="22"/>
        </w:rPr>
        <w:t xml:space="preserve">Studie, bei der </w:t>
      </w:r>
      <w:r w:rsidR="00002A95">
        <w:rPr>
          <w:sz w:val="22"/>
          <w:szCs w:val="22"/>
        </w:rPr>
        <w:t>mehr als</w:t>
      </w:r>
      <w:r w:rsidRPr="006F28B6">
        <w:rPr>
          <w:sz w:val="22"/>
          <w:szCs w:val="22"/>
        </w:rPr>
        <w:t xml:space="preserve"> 3.200 Bauprofis </w:t>
      </w:r>
      <w:r w:rsidR="001B2ED7">
        <w:rPr>
          <w:sz w:val="22"/>
          <w:szCs w:val="22"/>
        </w:rPr>
        <w:t xml:space="preserve">in 14 europäischen Ländern </w:t>
      </w:r>
      <w:r w:rsidR="007651D7">
        <w:rPr>
          <w:sz w:val="22"/>
          <w:szCs w:val="22"/>
        </w:rPr>
        <w:t xml:space="preserve">befragt wurden, </w:t>
      </w:r>
      <w:r w:rsidRPr="006F28B6">
        <w:rPr>
          <w:sz w:val="22"/>
          <w:szCs w:val="22"/>
        </w:rPr>
        <w:t xml:space="preserve">fühlen sich zwar </w:t>
      </w:r>
      <w:r w:rsidR="0032251F">
        <w:rPr>
          <w:sz w:val="22"/>
          <w:szCs w:val="22"/>
        </w:rPr>
        <w:t xml:space="preserve">9 von 10 </w:t>
      </w:r>
      <w:r w:rsidRPr="006F28B6">
        <w:rPr>
          <w:sz w:val="22"/>
          <w:szCs w:val="22"/>
        </w:rPr>
        <w:t xml:space="preserve">der Beschäftigten auf der Baustelle „generell sicher“. Doch nur </w:t>
      </w:r>
      <w:r w:rsidR="0032251F">
        <w:rPr>
          <w:sz w:val="22"/>
          <w:szCs w:val="22"/>
        </w:rPr>
        <w:t>jeder Dritte gibt</w:t>
      </w:r>
      <w:r w:rsidRPr="006F28B6">
        <w:rPr>
          <w:sz w:val="22"/>
          <w:szCs w:val="22"/>
        </w:rPr>
        <w:t xml:space="preserve"> an, sich wirklich „vollständig sicher“ zu fühlen. Die Diskrepanz offenbart eine problematische Realität: Veraltete Verfahren, gefährliche Werkzeuge und unzureichende Schutzkleidung führen europaweit zu rund 2,8 Millionen Arbeitsunfällen jährlich</w:t>
      </w:r>
      <w:r w:rsidR="00F9019C">
        <w:rPr>
          <w:sz w:val="22"/>
          <w:szCs w:val="22"/>
        </w:rPr>
        <w:t xml:space="preserve">. </w:t>
      </w:r>
      <w:r w:rsidR="00F9019C" w:rsidRPr="00F9019C">
        <w:rPr>
          <w:sz w:val="22"/>
          <w:szCs w:val="22"/>
        </w:rPr>
        <w:t>Jeder fünfte tödliche Arbeitsunfall in der EU ereignet sich in der Bauindustrie.</w:t>
      </w:r>
    </w:p>
    <w:p w14:paraId="355E243A" w14:textId="77777777" w:rsidR="006F28B6" w:rsidRPr="006F28B6" w:rsidRDefault="006F28B6" w:rsidP="006F28B6">
      <w:pPr>
        <w:spacing w:line="360" w:lineRule="auto"/>
        <w:rPr>
          <w:sz w:val="22"/>
          <w:szCs w:val="22"/>
        </w:rPr>
      </w:pPr>
    </w:p>
    <w:p w14:paraId="00049AAF" w14:textId="77777777" w:rsidR="006F28B6" w:rsidRPr="006F28B6" w:rsidRDefault="006F28B6" w:rsidP="006F28B6">
      <w:pPr>
        <w:spacing w:line="360" w:lineRule="auto"/>
        <w:rPr>
          <w:sz w:val="22"/>
          <w:szCs w:val="22"/>
        </w:rPr>
      </w:pPr>
      <w:r w:rsidRPr="006F28B6">
        <w:rPr>
          <w:b/>
          <w:bCs/>
          <w:sz w:val="22"/>
          <w:szCs w:val="22"/>
        </w:rPr>
        <w:t>Fehlende Standards bei Werkzeugen und PSA</w:t>
      </w:r>
    </w:p>
    <w:p w14:paraId="4BAED11D" w14:textId="6C81224A" w:rsidR="006F28B6" w:rsidRDefault="006F28B6" w:rsidP="006F28B6">
      <w:pPr>
        <w:spacing w:line="360" w:lineRule="auto"/>
        <w:rPr>
          <w:sz w:val="22"/>
          <w:szCs w:val="22"/>
        </w:rPr>
      </w:pPr>
      <w:r w:rsidRPr="006F28B6">
        <w:rPr>
          <w:sz w:val="22"/>
          <w:szCs w:val="22"/>
        </w:rPr>
        <w:t xml:space="preserve">Ein zentrales Ergebnis der </w:t>
      </w:r>
      <w:r w:rsidR="007651D7">
        <w:rPr>
          <w:sz w:val="22"/>
          <w:szCs w:val="22"/>
        </w:rPr>
        <w:t>Umfrage</w:t>
      </w:r>
      <w:r w:rsidRPr="006F28B6">
        <w:rPr>
          <w:sz w:val="22"/>
          <w:szCs w:val="22"/>
        </w:rPr>
        <w:t xml:space="preserve">: </w:t>
      </w:r>
      <w:bookmarkStart w:id="0" w:name="_Hlk200024144"/>
      <w:r w:rsidRPr="006F28B6">
        <w:rPr>
          <w:sz w:val="22"/>
          <w:szCs w:val="22"/>
        </w:rPr>
        <w:t xml:space="preserve">Die Qualität und Eignung von Werkzeugen und PSA sind entscheidend für die Arbeitssicherheit. Die Hälfte der Befragten wünscht sich sicherere, besser entwickelte Werkzeuge. </w:t>
      </w:r>
      <w:bookmarkEnd w:id="0"/>
      <w:r w:rsidR="002E08D2">
        <w:rPr>
          <w:sz w:val="22"/>
          <w:szCs w:val="22"/>
        </w:rPr>
        <w:t>Zudem</w:t>
      </w:r>
      <w:r w:rsidRPr="006F28B6">
        <w:rPr>
          <w:sz w:val="22"/>
          <w:szCs w:val="22"/>
        </w:rPr>
        <w:t xml:space="preserve"> </w:t>
      </w:r>
      <w:r w:rsidR="002E08D2">
        <w:rPr>
          <w:sz w:val="22"/>
          <w:szCs w:val="22"/>
        </w:rPr>
        <w:t>wird deutlich</w:t>
      </w:r>
      <w:r w:rsidRPr="006F28B6">
        <w:rPr>
          <w:sz w:val="22"/>
          <w:szCs w:val="22"/>
        </w:rPr>
        <w:t xml:space="preserve">, </w:t>
      </w:r>
      <w:r w:rsidR="007651D7">
        <w:rPr>
          <w:sz w:val="22"/>
          <w:szCs w:val="22"/>
        </w:rPr>
        <w:t xml:space="preserve">wer auf dem Bau arbeitet, ist häufig und </w:t>
      </w:r>
      <w:r w:rsidRPr="006F28B6">
        <w:rPr>
          <w:sz w:val="22"/>
          <w:szCs w:val="22"/>
        </w:rPr>
        <w:t>regelmäßig schädlichen Emissionen ausgesetzt</w:t>
      </w:r>
      <w:r w:rsidR="007651D7">
        <w:rPr>
          <w:sz w:val="22"/>
          <w:szCs w:val="22"/>
        </w:rPr>
        <w:t xml:space="preserve"> </w:t>
      </w:r>
      <w:r w:rsidRPr="006F28B6">
        <w:rPr>
          <w:sz w:val="22"/>
          <w:szCs w:val="22"/>
        </w:rPr>
        <w:t xml:space="preserve">– insbesondere durch benzinbetriebene Geräte, die nicht nur akute Gefahren verursachen, sondern auch langfristige Gesundheitsschäden nach sich ziehen. 33 % </w:t>
      </w:r>
      <w:r w:rsidR="00FF24F7">
        <w:rPr>
          <w:sz w:val="22"/>
          <w:szCs w:val="22"/>
        </w:rPr>
        <w:t xml:space="preserve">der im Baugewerbe </w:t>
      </w:r>
      <w:r w:rsidR="00FF24F7">
        <w:rPr>
          <w:sz w:val="22"/>
          <w:szCs w:val="22"/>
        </w:rPr>
        <w:lastRenderedPageBreak/>
        <w:t xml:space="preserve">Beschäftigten </w:t>
      </w:r>
      <w:r w:rsidRPr="006F28B6">
        <w:rPr>
          <w:sz w:val="22"/>
          <w:szCs w:val="22"/>
        </w:rPr>
        <w:t>atmen etwa mehrere Tage pro Woche gesundheitsschädliche Abgase ein.</w:t>
      </w:r>
    </w:p>
    <w:p w14:paraId="65344263" w14:textId="77777777" w:rsidR="006F28B6" w:rsidRPr="006F28B6" w:rsidRDefault="006F28B6" w:rsidP="006F28B6">
      <w:pPr>
        <w:spacing w:line="360" w:lineRule="auto"/>
        <w:rPr>
          <w:sz w:val="22"/>
          <w:szCs w:val="22"/>
        </w:rPr>
      </w:pPr>
    </w:p>
    <w:p w14:paraId="0C991F74" w14:textId="77777777" w:rsidR="006F28B6" w:rsidRDefault="006F28B6" w:rsidP="006F28B6">
      <w:pPr>
        <w:spacing w:line="360" w:lineRule="auto"/>
        <w:rPr>
          <w:sz w:val="22"/>
          <w:szCs w:val="22"/>
        </w:rPr>
      </w:pPr>
      <w:r w:rsidRPr="006F28B6">
        <w:rPr>
          <w:sz w:val="22"/>
          <w:szCs w:val="22"/>
        </w:rPr>
        <w:t>Die Situation wird durch inadäquate oder unpassende PSA zusätzlich verschärft. 47 % der Fachkräfte passen ihre Schutzausrüstung eigenständig an – ein alarmierendes Zeichen dafür, dass Standardlösungen oft nicht praxistauglich sind.</w:t>
      </w:r>
    </w:p>
    <w:p w14:paraId="5C996B9B" w14:textId="77777777" w:rsidR="006F28B6" w:rsidRPr="006F28B6" w:rsidRDefault="006F28B6" w:rsidP="006F28B6">
      <w:pPr>
        <w:spacing w:line="360" w:lineRule="auto"/>
        <w:rPr>
          <w:sz w:val="22"/>
          <w:szCs w:val="22"/>
        </w:rPr>
      </w:pPr>
    </w:p>
    <w:p w14:paraId="69586547" w14:textId="77777777" w:rsidR="006F28B6" w:rsidRPr="006F28B6" w:rsidRDefault="006F28B6" w:rsidP="006F28B6">
      <w:pPr>
        <w:spacing w:line="360" w:lineRule="auto"/>
        <w:rPr>
          <w:sz w:val="22"/>
          <w:szCs w:val="22"/>
        </w:rPr>
      </w:pPr>
      <w:r w:rsidRPr="006F28B6">
        <w:rPr>
          <w:b/>
          <w:bCs/>
          <w:sz w:val="22"/>
          <w:szCs w:val="22"/>
        </w:rPr>
        <w:t>Fehlende Schulung und langfristige Gesundheitsfolgen</w:t>
      </w:r>
    </w:p>
    <w:p w14:paraId="7F324136" w14:textId="2D78142B" w:rsidR="006F28B6" w:rsidRDefault="002E08D2" w:rsidP="006F28B6">
      <w:pPr>
        <w:spacing w:line="360" w:lineRule="auto"/>
        <w:rPr>
          <w:sz w:val="22"/>
          <w:szCs w:val="22"/>
        </w:rPr>
      </w:pPr>
      <w:r>
        <w:rPr>
          <w:sz w:val="22"/>
          <w:szCs w:val="22"/>
        </w:rPr>
        <w:t>Das vorhandene Wissen um die Risiken</w:t>
      </w:r>
      <w:r w:rsidR="006F28B6" w:rsidRPr="006F28B6">
        <w:rPr>
          <w:sz w:val="22"/>
          <w:szCs w:val="22"/>
        </w:rPr>
        <w:t xml:space="preserve"> ist ebenso besorgniserregend: Nur 42 % fühlen sich ausreichend im Umgang mit Werkzeugen und Schutzmaßnahmen geschult, 10 % geben an, kaum oder keine Einweisung erhalten zu haben. Diese Defizite schlagen sich in der Unfallstatistik nieder: Über die Hälfte der Befragten war bereits in bis zu fünf schwere </w:t>
      </w:r>
      <w:r>
        <w:rPr>
          <w:sz w:val="22"/>
          <w:szCs w:val="22"/>
        </w:rPr>
        <w:t>Arbeitsu</w:t>
      </w:r>
      <w:r w:rsidR="006F28B6" w:rsidRPr="006F28B6">
        <w:rPr>
          <w:sz w:val="22"/>
          <w:szCs w:val="22"/>
        </w:rPr>
        <w:t>nfälle verwickelt.</w:t>
      </w:r>
    </w:p>
    <w:p w14:paraId="20A7FE52" w14:textId="77777777" w:rsidR="006F28B6" w:rsidRPr="006F28B6" w:rsidRDefault="006F28B6" w:rsidP="006F28B6">
      <w:pPr>
        <w:spacing w:line="360" w:lineRule="auto"/>
        <w:rPr>
          <w:sz w:val="22"/>
          <w:szCs w:val="22"/>
        </w:rPr>
      </w:pPr>
    </w:p>
    <w:p w14:paraId="45FCAE73" w14:textId="77777777" w:rsidR="006F28B6" w:rsidRDefault="006F28B6" w:rsidP="006F28B6">
      <w:pPr>
        <w:spacing w:line="360" w:lineRule="auto"/>
        <w:rPr>
          <w:sz w:val="22"/>
          <w:szCs w:val="22"/>
        </w:rPr>
      </w:pPr>
      <w:r w:rsidRPr="006F28B6">
        <w:rPr>
          <w:sz w:val="22"/>
          <w:szCs w:val="22"/>
        </w:rPr>
        <w:t>Langfristige Folgen wie Muskel-Skelett-Erkrankungen, Hand-Arm-Vibrationssyndrom oder chronische Lungenerkrankungen durch Staubbelastung sind weit verbreitet – oft eine direkte Folge mangelhafter Werkzeuge oder fehlender Schutzmaßnahmen.</w:t>
      </w:r>
    </w:p>
    <w:p w14:paraId="5A441E67" w14:textId="77777777" w:rsidR="006F28B6" w:rsidRPr="006F28B6" w:rsidRDefault="006F28B6" w:rsidP="006F28B6">
      <w:pPr>
        <w:spacing w:line="360" w:lineRule="auto"/>
        <w:rPr>
          <w:sz w:val="22"/>
          <w:szCs w:val="22"/>
        </w:rPr>
      </w:pPr>
    </w:p>
    <w:p w14:paraId="09BD591B" w14:textId="77777777" w:rsidR="006F28B6" w:rsidRPr="006F28B6" w:rsidRDefault="006F28B6" w:rsidP="006F28B6">
      <w:pPr>
        <w:spacing w:line="360" w:lineRule="auto"/>
        <w:rPr>
          <w:sz w:val="22"/>
          <w:szCs w:val="22"/>
        </w:rPr>
      </w:pPr>
      <w:r w:rsidRPr="006F28B6">
        <w:rPr>
          <w:b/>
          <w:bCs/>
          <w:sz w:val="22"/>
          <w:szCs w:val="22"/>
        </w:rPr>
        <w:t>Wege in eine sichere Zukunft</w:t>
      </w:r>
    </w:p>
    <w:p w14:paraId="4AE0C719" w14:textId="310D525E" w:rsidR="0012236F" w:rsidRDefault="001B2ED7" w:rsidP="006F28B6">
      <w:pPr>
        <w:spacing w:line="360" w:lineRule="auto"/>
        <w:rPr>
          <w:sz w:val="22"/>
          <w:szCs w:val="22"/>
        </w:rPr>
      </w:pPr>
      <w:r>
        <w:rPr>
          <w:sz w:val="22"/>
          <w:szCs w:val="22"/>
        </w:rPr>
        <w:t xml:space="preserve">Milwaukee wirbt für eine Verbesserung der aktuellen Situation und </w:t>
      </w:r>
      <w:r w:rsidRPr="001B2ED7">
        <w:rPr>
          <w:sz w:val="22"/>
          <w:szCs w:val="22"/>
        </w:rPr>
        <w:t xml:space="preserve">ruft Unternehmen, Fachverbände </w:t>
      </w:r>
      <w:r>
        <w:rPr>
          <w:sz w:val="22"/>
          <w:szCs w:val="22"/>
        </w:rPr>
        <w:t xml:space="preserve">sowie </w:t>
      </w:r>
      <w:r w:rsidRPr="001B2ED7">
        <w:rPr>
          <w:sz w:val="22"/>
          <w:szCs w:val="22"/>
        </w:rPr>
        <w:t>politische Entscheidungsträger zu einem Umdenken auf. Sicherheit müsse zur strategischen Priorität werden – nicht zu Kostenstelle.</w:t>
      </w:r>
      <w:r w:rsidR="0012236F">
        <w:rPr>
          <w:sz w:val="22"/>
          <w:szCs w:val="22"/>
        </w:rPr>
        <w:t xml:space="preserve"> </w:t>
      </w:r>
      <w:r w:rsidR="006F28B6" w:rsidRPr="006F28B6">
        <w:rPr>
          <w:sz w:val="22"/>
          <w:szCs w:val="22"/>
        </w:rPr>
        <w:t>Das White Paper formuliert klare Handlungsempfehlungen</w:t>
      </w:r>
      <w:r w:rsidR="0012236F">
        <w:rPr>
          <w:sz w:val="22"/>
          <w:szCs w:val="22"/>
        </w:rPr>
        <w:t>.</w:t>
      </w:r>
    </w:p>
    <w:p w14:paraId="1E0EDC52" w14:textId="77777777" w:rsidR="0012236F" w:rsidRDefault="0012236F" w:rsidP="006F28B6">
      <w:pPr>
        <w:spacing w:line="360" w:lineRule="auto"/>
        <w:rPr>
          <w:sz w:val="22"/>
          <w:szCs w:val="22"/>
        </w:rPr>
      </w:pPr>
    </w:p>
    <w:p w14:paraId="26C33ADA" w14:textId="252194AA" w:rsidR="00051392" w:rsidRDefault="0012236F" w:rsidP="00051392">
      <w:pPr>
        <w:spacing w:line="360" w:lineRule="auto"/>
        <w:rPr>
          <w:sz w:val="22"/>
          <w:szCs w:val="22"/>
        </w:rPr>
      </w:pPr>
      <w:r>
        <w:rPr>
          <w:sz w:val="22"/>
          <w:szCs w:val="22"/>
        </w:rPr>
        <w:t>So reduziert der</w:t>
      </w:r>
      <w:r w:rsidR="006F28B6" w:rsidRPr="006F28B6">
        <w:rPr>
          <w:sz w:val="22"/>
          <w:szCs w:val="22"/>
        </w:rPr>
        <w:t xml:space="preserve"> Umstieg auf </w:t>
      </w:r>
      <w:hyperlink r:id="rId9" w:history="1">
        <w:r w:rsidR="006F28B6" w:rsidRPr="00D57365">
          <w:rPr>
            <w:rStyle w:val="Hyperlink"/>
            <w:sz w:val="22"/>
            <w:szCs w:val="22"/>
          </w:rPr>
          <w:t>akkubetriebene Geräte</w:t>
        </w:r>
      </w:hyperlink>
      <w:r w:rsidR="006F28B6" w:rsidRPr="006F28B6">
        <w:rPr>
          <w:sz w:val="22"/>
          <w:szCs w:val="22"/>
        </w:rPr>
        <w:t xml:space="preserve"> nicht nur Unfallgefahren durch Kabel oder Emissionen, sondern verbessert auch die Luftqualität auf Baustellen. Investitionen in ergonomisch gestaltete, zertifizierte PSA und Werkzeuge zahlen sich langfristig durch geringere Ausfallzeiten, weniger Ersatzbedarf und höhere Arbeitssicherheit aus.</w:t>
      </w:r>
      <w:r>
        <w:rPr>
          <w:sz w:val="22"/>
          <w:szCs w:val="22"/>
        </w:rPr>
        <w:t xml:space="preserve"> </w:t>
      </w:r>
      <w:r w:rsidR="00EB24B4">
        <w:rPr>
          <w:sz w:val="22"/>
          <w:szCs w:val="22"/>
        </w:rPr>
        <w:t xml:space="preserve">Die Studie weist auch darauf hin, dass </w:t>
      </w:r>
      <w:r w:rsidR="00051392" w:rsidRPr="00051392">
        <w:rPr>
          <w:sz w:val="22"/>
          <w:szCs w:val="22"/>
        </w:rPr>
        <w:t>Sicherheit bei der Schulung</w:t>
      </w:r>
      <w:r w:rsidR="00EB24B4">
        <w:rPr>
          <w:sz w:val="22"/>
          <w:szCs w:val="22"/>
        </w:rPr>
        <w:t xml:space="preserve"> </w:t>
      </w:r>
      <w:r w:rsidR="00EB24B4" w:rsidRPr="00051392">
        <w:rPr>
          <w:sz w:val="22"/>
          <w:szCs w:val="22"/>
        </w:rPr>
        <w:t>beginnt</w:t>
      </w:r>
      <w:r w:rsidR="00051392" w:rsidRPr="00051392">
        <w:rPr>
          <w:sz w:val="22"/>
          <w:szCs w:val="22"/>
        </w:rPr>
        <w:t>. Regelmäßige, verpflichtende Trainings zum korrekten Einsatz von Werkzeugen, Maschinen und Schutzausrüstung sollten in Bauunternehmen zur Selbstverständlichkeit werden.</w:t>
      </w:r>
    </w:p>
    <w:p w14:paraId="510FB363" w14:textId="77777777" w:rsidR="00051392" w:rsidRPr="00051392" w:rsidRDefault="00051392" w:rsidP="00051392">
      <w:pPr>
        <w:spacing w:line="360" w:lineRule="auto"/>
        <w:rPr>
          <w:sz w:val="22"/>
          <w:szCs w:val="22"/>
        </w:rPr>
      </w:pPr>
    </w:p>
    <w:p w14:paraId="2AB597A3" w14:textId="2B48B189" w:rsidR="00051392" w:rsidRDefault="00051392" w:rsidP="00051392">
      <w:pPr>
        <w:spacing w:line="360" w:lineRule="auto"/>
        <w:rPr>
          <w:sz w:val="22"/>
          <w:szCs w:val="22"/>
        </w:rPr>
      </w:pPr>
      <w:r w:rsidRPr="00051392">
        <w:rPr>
          <w:sz w:val="22"/>
          <w:szCs w:val="22"/>
        </w:rPr>
        <w:t xml:space="preserve">Ein weiterer Aspekt: Die Auswahl der PSA muss stärker an die tatsächlichen Anforderungen angepasst werden. </w:t>
      </w:r>
      <w:bookmarkStart w:id="1" w:name="_Hlk200024204"/>
      <w:r w:rsidRPr="00051392">
        <w:rPr>
          <w:sz w:val="22"/>
          <w:szCs w:val="22"/>
        </w:rPr>
        <w:t xml:space="preserve">Modular aufgebaute Lösungen mit sicheren Befestigungsmöglichkeiten – etwa für Helmlampen, Visiere oder </w:t>
      </w:r>
      <w:hyperlink r:id="rId10" w:history="1">
        <w:r w:rsidRPr="00F74DF8">
          <w:rPr>
            <w:rStyle w:val="Hyperlink"/>
            <w:sz w:val="22"/>
            <w:szCs w:val="22"/>
          </w:rPr>
          <w:t>Gehörschutz</w:t>
        </w:r>
      </w:hyperlink>
      <w:r w:rsidRPr="00051392">
        <w:rPr>
          <w:sz w:val="22"/>
          <w:szCs w:val="22"/>
        </w:rPr>
        <w:t xml:space="preserve"> – bieten deutlich mehr Schutz und Komfort. </w:t>
      </w:r>
      <w:bookmarkEnd w:id="1"/>
      <w:r w:rsidRPr="00051392">
        <w:rPr>
          <w:sz w:val="22"/>
          <w:szCs w:val="22"/>
        </w:rPr>
        <w:t>Der hohe Anteil an eigenhändigen Modifikationen durch Beschäftigte zeigt, dass viele der derzeit eingesetzten Produkte nicht ausreichend auf die Praxis abgestimmt sind.</w:t>
      </w:r>
    </w:p>
    <w:p w14:paraId="50A36F4C" w14:textId="77777777" w:rsidR="006F28B6" w:rsidRPr="006F28B6" w:rsidRDefault="006F28B6" w:rsidP="006F28B6">
      <w:pPr>
        <w:spacing w:line="360" w:lineRule="auto"/>
        <w:rPr>
          <w:sz w:val="22"/>
          <w:szCs w:val="22"/>
        </w:rPr>
      </w:pPr>
    </w:p>
    <w:p w14:paraId="76D58A2E" w14:textId="7FE54A7E" w:rsidR="006F28B6" w:rsidRDefault="006F28B6" w:rsidP="006F28B6">
      <w:pPr>
        <w:spacing w:line="360" w:lineRule="auto"/>
        <w:rPr>
          <w:sz w:val="22"/>
          <w:szCs w:val="22"/>
        </w:rPr>
      </w:pPr>
      <w:r w:rsidRPr="006F28B6">
        <w:rPr>
          <w:sz w:val="22"/>
          <w:szCs w:val="22"/>
        </w:rPr>
        <w:t xml:space="preserve">Das vollständige White Paper steht auf der </w:t>
      </w:r>
      <w:hyperlink r:id="rId11" w:history="1">
        <w:r w:rsidRPr="00AC3B1E">
          <w:rPr>
            <w:rStyle w:val="Hyperlink"/>
            <w:sz w:val="22"/>
            <w:szCs w:val="22"/>
          </w:rPr>
          <w:t>Milwaukee Website zum Download</w:t>
        </w:r>
      </w:hyperlink>
      <w:r w:rsidRPr="006F28B6">
        <w:rPr>
          <w:sz w:val="22"/>
          <w:szCs w:val="22"/>
        </w:rPr>
        <w:t xml:space="preserve"> bereit</w:t>
      </w:r>
      <w:r w:rsidR="00AC3B1E">
        <w:rPr>
          <w:sz w:val="22"/>
          <w:szCs w:val="22"/>
        </w:rPr>
        <w:t>.</w:t>
      </w:r>
    </w:p>
    <w:p w14:paraId="12245AA0" w14:textId="77777777" w:rsidR="008362C1" w:rsidRPr="006F28B6" w:rsidRDefault="008362C1" w:rsidP="00D065C4">
      <w:pPr>
        <w:spacing w:line="360" w:lineRule="auto"/>
        <w:rPr>
          <w:sz w:val="22"/>
          <w:szCs w:val="22"/>
        </w:rPr>
      </w:pPr>
    </w:p>
    <w:p w14:paraId="17B569F2" w14:textId="304F96A8" w:rsidR="008362C1" w:rsidRPr="006F28B6" w:rsidRDefault="008362C1" w:rsidP="008362C1">
      <w:pPr>
        <w:spacing w:line="360" w:lineRule="auto"/>
        <w:rPr>
          <w:sz w:val="22"/>
          <w:szCs w:val="22"/>
        </w:rPr>
      </w:pPr>
      <w:r w:rsidRPr="006F28B6">
        <w:rPr>
          <w:sz w:val="22"/>
          <w:szCs w:val="22"/>
        </w:rPr>
        <w:t>Weitere Informationen</w:t>
      </w:r>
      <w:r w:rsidR="008312AC">
        <w:rPr>
          <w:sz w:val="22"/>
          <w:szCs w:val="22"/>
        </w:rPr>
        <w:t xml:space="preserve"> auf der </w:t>
      </w:r>
      <w:hyperlink r:id="rId12" w:history="1">
        <w:r w:rsidR="008312AC" w:rsidRPr="008312AC">
          <w:rPr>
            <w:rStyle w:val="Hyperlink"/>
            <w:sz w:val="22"/>
            <w:szCs w:val="22"/>
          </w:rPr>
          <w:t>Milwaukee Webseite.</w:t>
        </w:r>
      </w:hyperlink>
    </w:p>
    <w:p w14:paraId="4A79A597" w14:textId="77777777" w:rsidR="008362C1" w:rsidRDefault="008362C1" w:rsidP="008362C1">
      <w:pPr>
        <w:spacing w:line="360" w:lineRule="auto"/>
        <w:rPr>
          <w:sz w:val="22"/>
          <w:szCs w:val="22"/>
        </w:rPr>
      </w:pPr>
    </w:p>
    <w:p w14:paraId="37D26A59" w14:textId="77777777" w:rsidR="008362C1" w:rsidRDefault="008362C1" w:rsidP="008362C1">
      <w:pPr>
        <w:spacing w:line="360" w:lineRule="auto"/>
        <w:rPr>
          <w:sz w:val="22"/>
          <w:szCs w:val="22"/>
        </w:rPr>
      </w:pPr>
      <w:r>
        <w:rPr>
          <w:sz w:val="22"/>
          <w:szCs w:val="22"/>
        </w:rPr>
        <w:t>Fotos: Milwaukee</w:t>
      </w:r>
    </w:p>
    <w:p w14:paraId="1E469FAB" w14:textId="4D9F94A7" w:rsidR="008362C1" w:rsidRPr="00D5783D" w:rsidRDefault="001B2ED7" w:rsidP="00D065C4">
      <w:pPr>
        <w:spacing w:line="360" w:lineRule="auto"/>
        <w:rPr>
          <w:i/>
          <w:iCs/>
          <w:sz w:val="20"/>
        </w:rPr>
      </w:pPr>
      <w:r w:rsidRPr="00D5783D">
        <w:rPr>
          <w:i/>
          <w:iCs/>
          <w:noProof/>
          <w:sz w:val="20"/>
        </w:rPr>
        <w:drawing>
          <wp:inline distT="0" distB="0" distL="0" distR="0" wp14:anchorId="055EDBF2" wp14:editId="7E16B5E3">
            <wp:extent cx="2514600" cy="1685925"/>
            <wp:effectExtent l="0" t="0" r="0" b="9525"/>
            <wp:docPr id="1903497174" name="Grafik 2" descr="Ein Bild, das Blue Collar, Person, Arbeitskleidung, Feuerwehr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497174" name="Grafik 2" descr="Ein Bild, das Blue Collar, Person, Arbeitskleidung, Feuerwehrmann enthält.&#10;&#10;KI-generierte Inhalte können fehlerhaft se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677F8D28" w14:textId="1CE144B3" w:rsidR="00D5783D" w:rsidRPr="00D5783D" w:rsidRDefault="00D5783D" w:rsidP="00D065C4">
      <w:pPr>
        <w:spacing w:line="360" w:lineRule="auto"/>
        <w:rPr>
          <w:i/>
          <w:iCs/>
          <w:sz w:val="20"/>
        </w:rPr>
      </w:pPr>
      <w:r w:rsidRPr="00D5783D">
        <w:rPr>
          <w:i/>
          <w:iCs/>
          <w:sz w:val="20"/>
        </w:rPr>
        <w:t>Für eine Studie zur Bausicherheit hat Milwaukee über 3.200 Bauprofis in 14 europäischen Ländern befragt.</w:t>
      </w:r>
    </w:p>
    <w:p w14:paraId="43DDA7BA" w14:textId="77777777" w:rsidR="001B2ED7" w:rsidRPr="00D5783D" w:rsidRDefault="001B2ED7" w:rsidP="00D065C4">
      <w:pPr>
        <w:spacing w:line="360" w:lineRule="auto"/>
        <w:rPr>
          <w:i/>
          <w:iCs/>
          <w:sz w:val="20"/>
        </w:rPr>
      </w:pPr>
    </w:p>
    <w:p w14:paraId="0C90EC39" w14:textId="229A5D83" w:rsidR="001B2ED7" w:rsidRDefault="001B2ED7" w:rsidP="00D065C4">
      <w:pPr>
        <w:spacing w:line="360" w:lineRule="auto"/>
        <w:rPr>
          <w:i/>
          <w:iCs/>
          <w:sz w:val="20"/>
        </w:rPr>
      </w:pPr>
      <w:r w:rsidRPr="00D5783D">
        <w:rPr>
          <w:i/>
          <w:iCs/>
          <w:noProof/>
          <w:sz w:val="20"/>
        </w:rPr>
        <w:drawing>
          <wp:inline distT="0" distB="0" distL="0" distR="0" wp14:anchorId="4EA1AB96" wp14:editId="17023645">
            <wp:extent cx="2514600" cy="1685925"/>
            <wp:effectExtent l="0" t="0" r="0" b="9525"/>
            <wp:docPr id="1470718891" name="Grafik 3" descr="Ein Bild, das Wolke, Himmel, draußen, Ra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718891" name="Grafik 3" descr="Ein Bild, das Wolke, Himmel, draußen, Rad enthält.&#10;&#10;KI-generierte Inhalte können fehlerhaft se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53D90861" w14:textId="018D8087" w:rsidR="00D5783D" w:rsidRPr="00D5783D" w:rsidRDefault="00D5783D" w:rsidP="00D065C4">
      <w:pPr>
        <w:spacing w:line="360" w:lineRule="auto"/>
        <w:rPr>
          <w:i/>
          <w:iCs/>
          <w:sz w:val="20"/>
        </w:rPr>
      </w:pPr>
      <w:r>
        <w:rPr>
          <w:i/>
          <w:iCs/>
          <w:sz w:val="20"/>
        </w:rPr>
        <w:t>Baugeräte mit leistungsfähigen Akkus reduzieren neben Emissionen und Vibrationen auch S</w:t>
      </w:r>
      <w:r w:rsidR="007A6C9B">
        <w:rPr>
          <w:i/>
          <w:iCs/>
          <w:sz w:val="20"/>
        </w:rPr>
        <w:t>t</w:t>
      </w:r>
      <w:r>
        <w:rPr>
          <w:i/>
          <w:iCs/>
          <w:sz w:val="20"/>
        </w:rPr>
        <w:t>olperfallen durch herumliegende Elektrokabel.</w:t>
      </w:r>
    </w:p>
    <w:p w14:paraId="5D374FE7" w14:textId="77777777" w:rsidR="001B2ED7" w:rsidRPr="00D5783D" w:rsidRDefault="001B2ED7" w:rsidP="00D065C4">
      <w:pPr>
        <w:spacing w:line="360" w:lineRule="auto"/>
        <w:rPr>
          <w:i/>
          <w:iCs/>
          <w:sz w:val="20"/>
        </w:rPr>
      </w:pPr>
    </w:p>
    <w:p w14:paraId="02B76DC4" w14:textId="5D32251C" w:rsidR="001B2ED7" w:rsidRDefault="001B2ED7" w:rsidP="00D065C4">
      <w:pPr>
        <w:spacing w:line="360" w:lineRule="auto"/>
        <w:rPr>
          <w:i/>
          <w:iCs/>
          <w:sz w:val="20"/>
        </w:rPr>
      </w:pPr>
      <w:r w:rsidRPr="00D5783D">
        <w:rPr>
          <w:i/>
          <w:iCs/>
          <w:noProof/>
          <w:sz w:val="20"/>
        </w:rPr>
        <w:lastRenderedPageBreak/>
        <w:drawing>
          <wp:inline distT="0" distB="0" distL="0" distR="0" wp14:anchorId="734F6E1C" wp14:editId="67C6919D">
            <wp:extent cx="2514600" cy="1685925"/>
            <wp:effectExtent l="0" t="0" r="0" b="9525"/>
            <wp:docPr id="936368015" name="Grafik 4" descr="Ein Bild, das draußen, Himmel, Gelände, Bau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368015" name="Grafik 4" descr="Ein Bild, das draußen, Himmel, Gelände, Baum enthält.&#10;&#10;KI-generierte Inhalte können fehlerhaft sei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48E64692" w14:textId="581D1F58" w:rsidR="00D5783D" w:rsidRPr="00D5783D" w:rsidRDefault="00D5783D" w:rsidP="00D065C4">
      <w:pPr>
        <w:spacing w:line="360" w:lineRule="auto"/>
        <w:rPr>
          <w:i/>
          <w:iCs/>
          <w:sz w:val="20"/>
        </w:rPr>
      </w:pPr>
      <w:r w:rsidRPr="00D5783D">
        <w:rPr>
          <w:i/>
          <w:iCs/>
          <w:sz w:val="20"/>
        </w:rPr>
        <w:t>Die Qualität und Eignung von Werkzeugen und PSA sind entscheidend für die Arbeitssicherheit. Die Hälfte der Befragten wünscht sich sicherere, besser entwickelte Werkzeuge.</w:t>
      </w:r>
    </w:p>
    <w:p w14:paraId="24D8AB2A" w14:textId="77777777" w:rsidR="001B2ED7" w:rsidRPr="00D5783D" w:rsidRDefault="001B2ED7" w:rsidP="00D065C4">
      <w:pPr>
        <w:spacing w:line="360" w:lineRule="auto"/>
        <w:rPr>
          <w:i/>
          <w:iCs/>
          <w:sz w:val="20"/>
        </w:rPr>
      </w:pPr>
    </w:p>
    <w:p w14:paraId="3E53ED9F" w14:textId="2872AE9E" w:rsidR="001B2ED7" w:rsidRDefault="001B2ED7" w:rsidP="00D065C4">
      <w:pPr>
        <w:spacing w:line="360" w:lineRule="auto"/>
        <w:rPr>
          <w:i/>
          <w:iCs/>
          <w:sz w:val="20"/>
        </w:rPr>
      </w:pPr>
      <w:r w:rsidRPr="00D5783D">
        <w:rPr>
          <w:i/>
          <w:iCs/>
          <w:noProof/>
          <w:sz w:val="20"/>
        </w:rPr>
        <w:drawing>
          <wp:inline distT="0" distB="0" distL="0" distR="0" wp14:anchorId="44D6623A" wp14:editId="20BE67FA">
            <wp:extent cx="2520000" cy="1681200"/>
            <wp:effectExtent l="0" t="0" r="0" b="0"/>
            <wp:docPr id="370112945" name="Grafik 6" descr="Ein Bild, das Menschliches Gesicht, Kleidung, Person, Schutzausrüs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112945" name="Grafik 6" descr="Ein Bild, das Menschliches Gesicht, Kleidung, Person, Schutzausrüstung enthält.&#10;&#10;KI-generierte Inhalte können fehlerhaft sei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0000" cy="1681200"/>
                    </a:xfrm>
                    <a:prstGeom prst="rect">
                      <a:avLst/>
                    </a:prstGeom>
                    <a:noFill/>
                    <a:ln>
                      <a:noFill/>
                    </a:ln>
                  </pic:spPr>
                </pic:pic>
              </a:graphicData>
            </a:graphic>
          </wp:inline>
        </w:drawing>
      </w:r>
    </w:p>
    <w:p w14:paraId="1B45846B" w14:textId="2300D20A" w:rsidR="00D5783D" w:rsidRPr="00D5783D" w:rsidRDefault="00D5783D" w:rsidP="00D065C4">
      <w:pPr>
        <w:spacing w:line="360" w:lineRule="auto"/>
        <w:rPr>
          <w:i/>
          <w:iCs/>
          <w:sz w:val="20"/>
        </w:rPr>
      </w:pPr>
      <w:r w:rsidRPr="00D5783D">
        <w:rPr>
          <w:i/>
          <w:iCs/>
          <w:sz w:val="20"/>
        </w:rPr>
        <w:t>Modular aufgebaute Lösungen mit sicheren Befestigungsmöglichkeiten – etwa für Helmlampen, Visiere oder Gehörschutz – bieten mehr Schutz und Komfort.</w:t>
      </w:r>
    </w:p>
    <w:sectPr w:rsidR="00D5783D" w:rsidRPr="00D5783D" w:rsidSect="00106ABB">
      <w:pgSz w:w="11907" w:h="16840"/>
      <w:pgMar w:top="1418" w:right="3005"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B6"/>
    <w:rsid w:val="00002A95"/>
    <w:rsid w:val="00004941"/>
    <w:rsid w:val="000057BC"/>
    <w:rsid w:val="00007B8B"/>
    <w:rsid w:val="00010AB0"/>
    <w:rsid w:val="00023114"/>
    <w:rsid w:val="000266EE"/>
    <w:rsid w:val="00051392"/>
    <w:rsid w:val="00054993"/>
    <w:rsid w:val="00055E7C"/>
    <w:rsid w:val="00064190"/>
    <w:rsid w:val="00077F53"/>
    <w:rsid w:val="00091423"/>
    <w:rsid w:val="000A3740"/>
    <w:rsid w:val="000B0A6C"/>
    <w:rsid w:val="000D2453"/>
    <w:rsid w:val="000D254D"/>
    <w:rsid w:val="000D280B"/>
    <w:rsid w:val="000D6ED7"/>
    <w:rsid w:val="000E7FD9"/>
    <w:rsid w:val="000F1229"/>
    <w:rsid w:val="001050DF"/>
    <w:rsid w:val="00106ABB"/>
    <w:rsid w:val="0012236F"/>
    <w:rsid w:val="001279C2"/>
    <w:rsid w:val="001541D3"/>
    <w:rsid w:val="00157A45"/>
    <w:rsid w:val="00162B9F"/>
    <w:rsid w:val="00170ED1"/>
    <w:rsid w:val="00183EB1"/>
    <w:rsid w:val="00196ACC"/>
    <w:rsid w:val="001B2ED7"/>
    <w:rsid w:val="001B69DB"/>
    <w:rsid w:val="001B6CB3"/>
    <w:rsid w:val="001B6E3B"/>
    <w:rsid w:val="001E46C2"/>
    <w:rsid w:val="0023175B"/>
    <w:rsid w:val="00253CCF"/>
    <w:rsid w:val="00257AFD"/>
    <w:rsid w:val="002763AD"/>
    <w:rsid w:val="00293666"/>
    <w:rsid w:val="002B23E3"/>
    <w:rsid w:val="002B2D0A"/>
    <w:rsid w:val="002B368C"/>
    <w:rsid w:val="002B5C23"/>
    <w:rsid w:val="002B79FE"/>
    <w:rsid w:val="002D397F"/>
    <w:rsid w:val="002D3995"/>
    <w:rsid w:val="002D6F6F"/>
    <w:rsid w:val="002E08D2"/>
    <w:rsid w:val="002F6913"/>
    <w:rsid w:val="00313B4A"/>
    <w:rsid w:val="00316A08"/>
    <w:rsid w:val="0032251F"/>
    <w:rsid w:val="00322E2D"/>
    <w:rsid w:val="003234DE"/>
    <w:rsid w:val="00333E8C"/>
    <w:rsid w:val="00337C9C"/>
    <w:rsid w:val="00350F75"/>
    <w:rsid w:val="003578EF"/>
    <w:rsid w:val="0036181D"/>
    <w:rsid w:val="003714F4"/>
    <w:rsid w:val="003836B2"/>
    <w:rsid w:val="003924FA"/>
    <w:rsid w:val="003B6AEA"/>
    <w:rsid w:val="003B6D35"/>
    <w:rsid w:val="003D75BC"/>
    <w:rsid w:val="0040498D"/>
    <w:rsid w:val="004155EE"/>
    <w:rsid w:val="00416CB6"/>
    <w:rsid w:val="00423F15"/>
    <w:rsid w:val="004510F4"/>
    <w:rsid w:val="00451DB7"/>
    <w:rsid w:val="00452099"/>
    <w:rsid w:val="00470B8A"/>
    <w:rsid w:val="004727E8"/>
    <w:rsid w:val="004733B2"/>
    <w:rsid w:val="00485E60"/>
    <w:rsid w:val="00487E9A"/>
    <w:rsid w:val="00494FB9"/>
    <w:rsid w:val="004A3F91"/>
    <w:rsid w:val="004C50AB"/>
    <w:rsid w:val="004D576B"/>
    <w:rsid w:val="004E1125"/>
    <w:rsid w:val="004F1A45"/>
    <w:rsid w:val="00504FB3"/>
    <w:rsid w:val="00510B9D"/>
    <w:rsid w:val="00543E87"/>
    <w:rsid w:val="00561F26"/>
    <w:rsid w:val="00565ADB"/>
    <w:rsid w:val="00577AD5"/>
    <w:rsid w:val="005A0631"/>
    <w:rsid w:val="005C0863"/>
    <w:rsid w:val="005C1F5C"/>
    <w:rsid w:val="005F4855"/>
    <w:rsid w:val="00602A08"/>
    <w:rsid w:val="0060490D"/>
    <w:rsid w:val="0062618E"/>
    <w:rsid w:val="0062702B"/>
    <w:rsid w:val="00640B86"/>
    <w:rsid w:val="0066249C"/>
    <w:rsid w:val="00676A13"/>
    <w:rsid w:val="0069035D"/>
    <w:rsid w:val="006B0BDB"/>
    <w:rsid w:val="006B6EC2"/>
    <w:rsid w:val="006D653A"/>
    <w:rsid w:val="006E258F"/>
    <w:rsid w:val="006F28B6"/>
    <w:rsid w:val="006F4594"/>
    <w:rsid w:val="00741727"/>
    <w:rsid w:val="00751767"/>
    <w:rsid w:val="007651D7"/>
    <w:rsid w:val="007667AB"/>
    <w:rsid w:val="00775B6A"/>
    <w:rsid w:val="00784B9C"/>
    <w:rsid w:val="007929F4"/>
    <w:rsid w:val="00792CBB"/>
    <w:rsid w:val="00793E6E"/>
    <w:rsid w:val="007A108D"/>
    <w:rsid w:val="007A561C"/>
    <w:rsid w:val="007A6C9B"/>
    <w:rsid w:val="007B2E30"/>
    <w:rsid w:val="007C406A"/>
    <w:rsid w:val="007C69FE"/>
    <w:rsid w:val="007D4F8E"/>
    <w:rsid w:val="007E0A93"/>
    <w:rsid w:val="007E0F23"/>
    <w:rsid w:val="007F2B12"/>
    <w:rsid w:val="007F31A8"/>
    <w:rsid w:val="00802EA2"/>
    <w:rsid w:val="00816E18"/>
    <w:rsid w:val="00825A9B"/>
    <w:rsid w:val="008303DA"/>
    <w:rsid w:val="008312AC"/>
    <w:rsid w:val="00831433"/>
    <w:rsid w:val="008362C1"/>
    <w:rsid w:val="008401C2"/>
    <w:rsid w:val="0084745A"/>
    <w:rsid w:val="00857B18"/>
    <w:rsid w:val="00873F68"/>
    <w:rsid w:val="00875B73"/>
    <w:rsid w:val="008A18A9"/>
    <w:rsid w:val="008B0D51"/>
    <w:rsid w:val="008C67C3"/>
    <w:rsid w:val="008D1071"/>
    <w:rsid w:val="008D3E36"/>
    <w:rsid w:val="008D4DE8"/>
    <w:rsid w:val="008E527B"/>
    <w:rsid w:val="008E5FFC"/>
    <w:rsid w:val="008F6AE0"/>
    <w:rsid w:val="009001CD"/>
    <w:rsid w:val="00920D2F"/>
    <w:rsid w:val="0092354F"/>
    <w:rsid w:val="00942D22"/>
    <w:rsid w:val="0094635C"/>
    <w:rsid w:val="00956514"/>
    <w:rsid w:val="009835F3"/>
    <w:rsid w:val="00996588"/>
    <w:rsid w:val="009A1880"/>
    <w:rsid w:val="009A6665"/>
    <w:rsid w:val="009C2985"/>
    <w:rsid w:val="009C35FD"/>
    <w:rsid w:val="009C6872"/>
    <w:rsid w:val="009D5835"/>
    <w:rsid w:val="009F4143"/>
    <w:rsid w:val="009F4E9F"/>
    <w:rsid w:val="00A1786D"/>
    <w:rsid w:val="00A274A9"/>
    <w:rsid w:val="00A31754"/>
    <w:rsid w:val="00A440FD"/>
    <w:rsid w:val="00A461F3"/>
    <w:rsid w:val="00A55742"/>
    <w:rsid w:val="00A759DA"/>
    <w:rsid w:val="00AA3D02"/>
    <w:rsid w:val="00AA7B11"/>
    <w:rsid w:val="00AA7E9F"/>
    <w:rsid w:val="00AC31D4"/>
    <w:rsid w:val="00AC3B1E"/>
    <w:rsid w:val="00AC3ECB"/>
    <w:rsid w:val="00AC6C34"/>
    <w:rsid w:val="00AE5B51"/>
    <w:rsid w:val="00B06F4B"/>
    <w:rsid w:val="00B221E0"/>
    <w:rsid w:val="00B22850"/>
    <w:rsid w:val="00B33594"/>
    <w:rsid w:val="00B54E64"/>
    <w:rsid w:val="00B658C0"/>
    <w:rsid w:val="00B854FA"/>
    <w:rsid w:val="00B904E1"/>
    <w:rsid w:val="00B96D95"/>
    <w:rsid w:val="00BA7508"/>
    <w:rsid w:val="00BC4AF3"/>
    <w:rsid w:val="00BD39D8"/>
    <w:rsid w:val="00BD6F8B"/>
    <w:rsid w:val="00BE02D0"/>
    <w:rsid w:val="00C00783"/>
    <w:rsid w:val="00C02696"/>
    <w:rsid w:val="00C07778"/>
    <w:rsid w:val="00C11413"/>
    <w:rsid w:val="00C20948"/>
    <w:rsid w:val="00C20F59"/>
    <w:rsid w:val="00C257F3"/>
    <w:rsid w:val="00C26E53"/>
    <w:rsid w:val="00C47955"/>
    <w:rsid w:val="00C51E7F"/>
    <w:rsid w:val="00C5287E"/>
    <w:rsid w:val="00C56468"/>
    <w:rsid w:val="00C60AF3"/>
    <w:rsid w:val="00C73E34"/>
    <w:rsid w:val="00C74F75"/>
    <w:rsid w:val="00C90E58"/>
    <w:rsid w:val="00C93608"/>
    <w:rsid w:val="00C9593D"/>
    <w:rsid w:val="00CA4D26"/>
    <w:rsid w:val="00CB5661"/>
    <w:rsid w:val="00CD6160"/>
    <w:rsid w:val="00CE1FDF"/>
    <w:rsid w:val="00CF61DE"/>
    <w:rsid w:val="00D0357F"/>
    <w:rsid w:val="00D065C4"/>
    <w:rsid w:val="00D11441"/>
    <w:rsid w:val="00D1290D"/>
    <w:rsid w:val="00D20FBF"/>
    <w:rsid w:val="00D23BF5"/>
    <w:rsid w:val="00D245D9"/>
    <w:rsid w:val="00D26A0B"/>
    <w:rsid w:val="00D50382"/>
    <w:rsid w:val="00D55DA4"/>
    <w:rsid w:val="00D57365"/>
    <w:rsid w:val="00D5783D"/>
    <w:rsid w:val="00D62198"/>
    <w:rsid w:val="00D70E1F"/>
    <w:rsid w:val="00D801AB"/>
    <w:rsid w:val="00D949A4"/>
    <w:rsid w:val="00D95DE1"/>
    <w:rsid w:val="00DA3AD0"/>
    <w:rsid w:val="00DB2256"/>
    <w:rsid w:val="00DC02AB"/>
    <w:rsid w:val="00DD52BD"/>
    <w:rsid w:val="00E001D6"/>
    <w:rsid w:val="00E00CEC"/>
    <w:rsid w:val="00E12090"/>
    <w:rsid w:val="00E137AB"/>
    <w:rsid w:val="00E37495"/>
    <w:rsid w:val="00E453CB"/>
    <w:rsid w:val="00E53335"/>
    <w:rsid w:val="00E673FE"/>
    <w:rsid w:val="00E74093"/>
    <w:rsid w:val="00E74445"/>
    <w:rsid w:val="00E75C9C"/>
    <w:rsid w:val="00E83CBB"/>
    <w:rsid w:val="00E86B5C"/>
    <w:rsid w:val="00EB24B4"/>
    <w:rsid w:val="00EE226A"/>
    <w:rsid w:val="00F14636"/>
    <w:rsid w:val="00F23D71"/>
    <w:rsid w:val="00F322D9"/>
    <w:rsid w:val="00F35540"/>
    <w:rsid w:val="00F4656D"/>
    <w:rsid w:val="00F541DC"/>
    <w:rsid w:val="00F54CF0"/>
    <w:rsid w:val="00F67457"/>
    <w:rsid w:val="00F73AB1"/>
    <w:rsid w:val="00F74DF8"/>
    <w:rsid w:val="00F77982"/>
    <w:rsid w:val="00F9019C"/>
    <w:rsid w:val="00FA23C2"/>
    <w:rsid w:val="00FA29E6"/>
    <w:rsid w:val="00FC3DF1"/>
    <w:rsid w:val="00FE0983"/>
    <w:rsid w:val="00FE1D5A"/>
    <w:rsid w:val="00FF0E5C"/>
    <w:rsid w:val="00FF24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2DBD5E6"/>
  <w15:chartTrackingRefBased/>
  <w15:docId w15:val="{B96501DB-28A0-4EC0-AA5E-10CB1891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paragraph" w:styleId="StandardWeb">
    <w:name w:val="Normal (Web)"/>
    <w:basedOn w:val="Standard"/>
    <w:uiPriority w:val="99"/>
    <w:rsid w:val="00055E7C"/>
    <w:pPr>
      <w:spacing w:before="100" w:beforeAutospacing="1" w:after="100" w:afterAutospacing="1"/>
    </w:pPr>
    <w:rPr>
      <w:rFonts w:eastAsia="SimSun"/>
      <w:szCs w:val="24"/>
      <w:lang w:eastAsia="zh-CN"/>
    </w:rPr>
  </w:style>
  <w:style w:type="table" w:styleId="Tabellenraster">
    <w:name w:val="Table Grid"/>
    <w:basedOn w:val="NormaleTabelle"/>
    <w:rsid w:val="00751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D245D9"/>
    <w:rPr>
      <w:color w:val="605E5C"/>
      <w:shd w:val="clear" w:color="auto" w:fill="E1DFDD"/>
    </w:rPr>
  </w:style>
  <w:style w:type="character" w:styleId="Kommentarzeichen">
    <w:name w:val="annotation reference"/>
    <w:uiPriority w:val="99"/>
    <w:semiHidden/>
    <w:unhideWhenUsed/>
    <w:rsid w:val="00C47955"/>
    <w:rPr>
      <w:sz w:val="16"/>
      <w:szCs w:val="16"/>
    </w:rPr>
  </w:style>
  <w:style w:type="paragraph" w:styleId="Kommentartext">
    <w:name w:val="annotation text"/>
    <w:basedOn w:val="Standard"/>
    <w:link w:val="KommentartextZchn"/>
    <w:uiPriority w:val="99"/>
    <w:semiHidden/>
    <w:unhideWhenUsed/>
    <w:rsid w:val="00C47955"/>
    <w:rPr>
      <w:sz w:val="20"/>
    </w:rPr>
  </w:style>
  <w:style w:type="character" w:customStyle="1" w:styleId="KommentartextZchn">
    <w:name w:val="Kommentartext Zchn"/>
    <w:basedOn w:val="Absatz-Standardschriftart"/>
    <w:link w:val="Kommentartext"/>
    <w:uiPriority w:val="99"/>
    <w:semiHidden/>
    <w:rsid w:val="00C47955"/>
  </w:style>
  <w:style w:type="paragraph" w:styleId="Kommentarthema">
    <w:name w:val="annotation subject"/>
    <w:basedOn w:val="Kommentartext"/>
    <w:next w:val="Kommentartext"/>
    <w:link w:val="KommentarthemaZchn"/>
    <w:uiPriority w:val="99"/>
    <w:semiHidden/>
    <w:unhideWhenUsed/>
    <w:rsid w:val="00C47955"/>
    <w:rPr>
      <w:b/>
      <w:bCs/>
    </w:rPr>
  </w:style>
  <w:style w:type="character" w:customStyle="1" w:styleId="KommentarthemaZchn">
    <w:name w:val="Kommentarthema Zchn"/>
    <w:link w:val="Kommentarthema"/>
    <w:uiPriority w:val="99"/>
    <w:semiHidden/>
    <w:rsid w:val="00C47955"/>
    <w:rPr>
      <w:b/>
      <w:bCs/>
    </w:rPr>
  </w:style>
  <w:style w:type="character" w:styleId="BesuchterLink">
    <w:name w:val="FollowedHyperlink"/>
    <w:basedOn w:val="Absatz-Standardschriftart"/>
    <w:uiPriority w:val="99"/>
    <w:semiHidden/>
    <w:unhideWhenUsed/>
    <w:rsid w:val="008E5F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96374">
      <w:bodyDiv w:val="1"/>
      <w:marLeft w:val="0"/>
      <w:marRight w:val="0"/>
      <w:marTop w:val="0"/>
      <w:marBottom w:val="0"/>
      <w:divBdr>
        <w:top w:val="none" w:sz="0" w:space="0" w:color="auto"/>
        <w:left w:val="none" w:sz="0" w:space="0" w:color="auto"/>
        <w:bottom w:val="none" w:sz="0" w:space="0" w:color="auto"/>
        <w:right w:val="none" w:sz="0" w:space="0" w:color="auto"/>
      </w:divBdr>
    </w:div>
    <w:div w:id="285427747">
      <w:bodyDiv w:val="1"/>
      <w:marLeft w:val="0"/>
      <w:marRight w:val="0"/>
      <w:marTop w:val="0"/>
      <w:marBottom w:val="0"/>
      <w:divBdr>
        <w:top w:val="none" w:sz="0" w:space="0" w:color="auto"/>
        <w:left w:val="none" w:sz="0" w:space="0" w:color="auto"/>
        <w:bottom w:val="none" w:sz="0" w:space="0" w:color="auto"/>
        <w:right w:val="none" w:sz="0" w:space="0" w:color="auto"/>
      </w:divBdr>
    </w:div>
    <w:div w:id="537667998">
      <w:bodyDiv w:val="1"/>
      <w:marLeft w:val="0"/>
      <w:marRight w:val="0"/>
      <w:marTop w:val="0"/>
      <w:marBottom w:val="0"/>
      <w:divBdr>
        <w:top w:val="none" w:sz="0" w:space="0" w:color="auto"/>
        <w:left w:val="none" w:sz="0" w:space="0" w:color="auto"/>
        <w:bottom w:val="none" w:sz="0" w:space="0" w:color="auto"/>
        <w:right w:val="none" w:sz="0" w:space="0" w:color="auto"/>
      </w:divBdr>
    </w:div>
    <w:div w:id="674650829">
      <w:bodyDiv w:val="1"/>
      <w:marLeft w:val="0"/>
      <w:marRight w:val="0"/>
      <w:marTop w:val="0"/>
      <w:marBottom w:val="0"/>
      <w:divBdr>
        <w:top w:val="none" w:sz="0" w:space="0" w:color="auto"/>
        <w:left w:val="none" w:sz="0" w:space="0" w:color="auto"/>
        <w:bottom w:val="none" w:sz="0" w:space="0" w:color="auto"/>
        <w:right w:val="none" w:sz="0" w:space="0" w:color="auto"/>
      </w:divBdr>
    </w:div>
    <w:div w:id="881944343">
      <w:bodyDiv w:val="1"/>
      <w:marLeft w:val="0"/>
      <w:marRight w:val="0"/>
      <w:marTop w:val="0"/>
      <w:marBottom w:val="0"/>
      <w:divBdr>
        <w:top w:val="none" w:sz="0" w:space="0" w:color="auto"/>
        <w:left w:val="none" w:sz="0" w:space="0" w:color="auto"/>
        <w:bottom w:val="none" w:sz="0" w:space="0" w:color="auto"/>
        <w:right w:val="none" w:sz="0" w:space="0" w:color="auto"/>
      </w:divBdr>
    </w:div>
    <w:div w:id="1317371889">
      <w:bodyDiv w:val="1"/>
      <w:marLeft w:val="0"/>
      <w:marRight w:val="0"/>
      <w:marTop w:val="0"/>
      <w:marBottom w:val="0"/>
      <w:divBdr>
        <w:top w:val="none" w:sz="0" w:space="0" w:color="auto"/>
        <w:left w:val="none" w:sz="0" w:space="0" w:color="auto"/>
        <w:bottom w:val="none" w:sz="0" w:space="0" w:color="auto"/>
        <w:right w:val="none" w:sz="0" w:space="0" w:color="auto"/>
      </w:divBdr>
    </w:div>
    <w:div w:id="16916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ilwaukeetool.eu/range/ppe/"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ilwaukeetool.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milwaukeetool.eu/header/whitepapers/" TargetMode="Externa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hyperlink" Target="https://de.milwaukeetool.eu/support/search-results/?searchTerm=geh%c3%b6rschutz" TargetMode="External"/><Relationship Id="rId4" Type="http://schemas.openxmlformats.org/officeDocument/2006/relationships/customXml" Target="../customXml/item4.xml"/><Relationship Id="rId9" Type="http://schemas.openxmlformats.org/officeDocument/2006/relationships/hyperlink" Target="https://de.milwaukeetool.eu/de-de/akku-werkzeuge/"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Documents\Benutzerdefinierte%20Office-Vorlagen\PM_Milwaukee_202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d0a125-4c36-45e6-8e29-190efec51865">
      <Terms xmlns="http://schemas.microsoft.com/office/infopath/2007/PartnerControls"/>
    </lcf76f155ced4ddcb4097134ff3c332f>
    <TaxCatchAll xmlns="b6a3d15b-78a4-4ce0-86f6-87d333fccc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EF18EB27597D4A8FBEED9C62C81D1B" ma:contentTypeVersion="14" ma:contentTypeDescription="Create a new document." ma:contentTypeScope="" ma:versionID="0e78352d90e49934e6122ac1bfef4c96">
  <xsd:schema xmlns:xsd="http://www.w3.org/2001/XMLSchema" xmlns:xs="http://www.w3.org/2001/XMLSchema" xmlns:p="http://schemas.microsoft.com/office/2006/metadata/properties" xmlns:ns2="09d0a125-4c36-45e6-8e29-190efec51865" xmlns:ns3="b6a3d15b-78a4-4ce0-86f6-87d333fcccec" targetNamespace="http://schemas.microsoft.com/office/2006/metadata/properties" ma:root="true" ma:fieldsID="090fcff3dbde40ddcff7e876b7b27d60" ns2:_="" ns3:_="">
    <xsd:import namespace="09d0a125-4c36-45e6-8e29-190efec51865"/>
    <xsd:import namespace="b6a3d15b-78a4-4ce0-86f6-87d333fccc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0a125-4c36-45e6-8e29-190efec518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c2b515-6a25-4cc0-9dca-5495da4c846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3d15b-78a4-4ce0-86f6-87d333fccc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208efdc-f376-4993-9c31-92b6ad896359}" ma:internalName="TaxCatchAll" ma:showField="CatchAllData" ma:web="b6a3d15b-78a4-4ce0-86f6-87d333fcc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59A2C-2BC9-4D48-B546-09A14EEB07C6}">
  <ds:schemaRefs>
    <ds:schemaRef ds:uri="http://schemas.openxmlformats.org/officeDocument/2006/bibliography"/>
  </ds:schemaRefs>
</ds:datastoreItem>
</file>

<file path=customXml/itemProps2.xml><?xml version="1.0" encoding="utf-8"?>
<ds:datastoreItem xmlns:ds="http://schemas.openxmlformats.org/officeDocument/2006/customXml" ds:itemID="{5714DD20-A199-4102-8B82-1BDA9555A5C6}">
  <ds:schemaRefs>
    <ds:schemaRef ds:uri="http://schemas.microsoft.com/office/2006/metadata/properties"/>
    <ds:schemaRef ds:uri="http://schemas.microsoft.com/office/infopath/2007/PartnerControls"/>
    <ds:schemaRef ds:uri="09d0a125-4c36-45e6-8e29-190efec51865"/>
    <ds:schemaRef ds:uri="b6a3d15b-78a4-4ce0-86f6-87d333fcccec"/>
  </ds:schemaRefs>
</ds:datastoreItem>
</file>

<file path=customXml/itemProps3.xml><?xml version="1.0" encoding="utf-8"?>
<ds:datastoreItem xmlns:ds="http://schemas.openxmlformats.org/officeDocument/2006/customXml" ds:itemID="{398BC9A4-D8C0-424D-AF79-A2DF7230C79D}">
  <ds:schemaRefs>
    <ds:schemaRef ds:uri="http://schemas.microsoft.com/sharepoint/v3/contenttype/forms"/>
  </ds:schemaRefs>
</ds:datastoreItem>
</file>

<file path=customXml/itemProps4.xml><?xml version="1.0" encoding="utf-8"?>
<ds:datastoreItem xmlns:ds="http://schemas.openxmlformats.org/officeDocument/2006/customXml" ds:itemID="{6EDFEE3F-65D2-4B3B-9433-558B0A0DE878}"/>
</file>

<file path=docProps/app.xml><?xml version="1.0" encoding="utf-8"?>
<Properties xmlns="http://schemas.openxmlformats.org/officeDocument/2006/extended-properties" xmlns:vt="http://schemas.openxmlformats.org/officeDocument/2006/docPropsVTypes">
  <Template>PM_Milwaukee_2022.dotx</Template>
  <TotalTime>0</TotalTime>
  <Pages>4</Pages>
  <Words>590</Words>
  <Characters>4509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 Müller</dc:creator>
  <cp:keywords/>
  <dc:description/>
  <cp:lastModifiedBy>Christina Beer</cp:lastModifiedBy>
  <cp:revision>20</cp:revision>
  <cp:lastPrinted>2018-10-11T12:12:00Z</cp:lastPrinted>
  <dcterms:created xsi:type="dcterms:W3CDTF">2025-06-05T07:36:00Z</dcterms:created>
  <dcterms:modified xsi:type="dcterms:W3CDTF">2025-07-10T13:18:00Z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0x01010015EF18EB27597D4A8FBEED9C62C81D1B</vt:lpwstr>
  </property>
  <property fmtid="{D5CDD505-2E9C-101B-9397-08002B2CF9AE}" pid="3" name="MediaServiceImageTags">
    <vt:lpwstr/>
  </property>
</Properties>
</file>