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4861" w14:textId="4D63F591" w:rsidR="007D0643" w:rsidRPr="00813415" w:rsidRDefault="0091726B" w:rsidP="007D0643">
      <w:pPr>
        <w:spacing w:after="0" w:line="360" w:lineRule="auto"/>
        <w:rPr>
          <w:rFonts w:asciiTheme="majorHAnsi" w:eastAsia="Arial" w:hAnsiTheme="majorHAnsi" w:cstheme="majorHAnsi"/>
          <w:b/>
          <w:sz w:val="32"/>
          <w:szCs w:val="32"/>
          <w:lang w:val="de-DE"/>
        </w:rPr>
      </w:pPr>
      <w:r w:rsidRPr="00813415">
        <w:rPr>
          <w:rFonts w:asciiTheme="majorHAnsi" w:eastAsia="Arial" w:hAnsiTheme="majorHAnsi" w:cstheme="majorHAnsi"/>
          <w:b/>
          <w:sz w:val="32"/>
          <w:szCs w:val="32"/>
          <w:lang w:val="de-DE"/>
        </w:rPr>
        <w:t>Medien-Information</w:t>
      </w:r>
    </w:p>
    <w:p w14:paraId="7CCB7545" w14:textId="4D1B3DFF" w:rsidR="0030001D" w:rsidRPr="00813415" w:rsidRDefault="006636B2" w:rsidP="007D0643">
      <w:pPr>
        <w:spacing w:after="0" w:line="360" w:lineRule="auto"/>
        <w:rPr>
          <w:rFonts w:asciiTheme="majorHAnsi" w:eastAsia="Arial" w:hAnsiTheme="majorHAnsi" w:cstheme="majorHAnsi"/>
          <w:b/>
          <w:lang w:val="de-DE"/>
        </w:rPr>
      </w:pPr>
      <w:r w:rsidRPr="00813415">
        <w:rPr>
          <w:rFonts w:asciiTheme="majorHAnsi" w:eastAsia="Arial" w:hAnsiTheme="majorHAnsi" w:cstheme="majorHAnsi"/>
          <w:b/>
          <w:bCs/>
          <w:lang w:val="de-DE"/>
        </w:rPr>
        <w:t>Z</w:t>
      </w:r>
      <w:r w:rsidR="001A2148" w:rsidRPr="00813415">
        <w:rPr>
          <w:rFonts w:asciiTheme="majorHAnsi" w:eastAsia="Arial" w:hAnsiTheme="majorHAnsi" w:cstheme="majorHAnsi"/>
          <w:b/>
          <w:bCs/>
          <w:lang w:val="de-DE"/>
        </w:rPr>
        <w:t>ur</w:t>
      </w:r>
      <w:r w:rsidRPr="00813415">
        <w:rPr>
          <w:rFonts w:asciiTheme="majorHAnsi" w:eastAsia="Arial" w:hAnsiTheme="majorHAnsi" w:cstheme="majorHAnsi"/>
          <w:b/>
          <w:bCs/>
          <w:lang w:val="de-DE"/>
        </w:rPr>
        <w:t xml:space="preserve"> </w:t>
      </w:r>
      <w:r w:rsidR="001A2148" w:rsidRPr="00813415">
        <w:rPr>
          <w:rFonts w:asciiTheme="majorHAnsi" w:eastAsia="Arial" w:hAnsiTheme="majorHAnsi" w:cstheme="majorHAnsi"/>
          <w:b/>
          <w:bCs/>
          <w:lang w:val="de-DE"/>
        </w:rPr>
        <w:t>sofortigen</w:t>
      </w:r>
      <w:r w:rsidRPr="00813415">
        <w:rPr>
          <w:rFonts w:asciiTheme="majorHAnsi" w:eastAsia="Arial" w:hAnsiTheme="majorHAnsi" w:cstheme="majorHAnsi"/>
          <w:b/>
          <w:bCs/>
          <w:lang w:val="de-DE"/>
        </w:rPr>
        <w:t xml:space="preserve"> V</w:t>
      </w:r>
      <w:r w:rsidR="001A2148" w:rsidRPr="00813415">
        <w:rPr>
          <w:rFonts w:asciiTheme="majorHAnsi" w:eastAsia="Arial" w:hAnsiTheme="majorHAnsi" w:cstheme="majorHAnsi"/>
          <w:b/>
          <w:bCs/>
          <w:lang w:val="de-DE"/>
        </w:rPr>
        <w:t>eröffentlichung</w:t>
      </w:r>
    </w:p>
    <w:p w14:paraId="38CB8243" w14:textId="77777777" w:rsidR="001A2148" w:rsidRPr="00813415" w:rsidRDefault="001A2148" w:rsidP="007D0643">
      <w:pPr>
        <w:spacing w:after="0" w:line="360" w:lineRule="auto"/>
        <w:rPr>
          <w:rFonts w:asciiTheme="majorHAnsi" w:eastAsia="Arial" w:hAnsiTheme="majorHAnsi" w:cstheme="majorHAnsi"/>
          <w:lang w:val="de-DE"/>
        </w:rPr>
      </w:pPr>
    </w:p>
    <w:p w14:paraId="6B3F61A9" w14:textId="6C8A5D65" w:rsidR="008E4CAE" w:rsidRPr="00813415" w:rsidRDefault="006636B2" w:rsidP="007D0643">
      <w:pPr>
        <w:spacing w:after="0" w:line="360" w:lineRule="auto"/>
        <w:rPr>
          <w:rFonts w:asciiTheme="majorHAnsi" w:eastAsia="Arial" w:hAnsiTheme="majorHAnsi" w:cstheme="majorHAnsi"/>
          <w:lang w:val="de-DE"/>
        </w:rPr>
      </w:pPr>
      <w:r w:rsidRPr="00813415">
        <w:rPr>
          <w:rFonts w:asciiTheme="majorHAnsi" w:eastAsia="Arial" w:hAnsiTheme="majorHAnsi" w:cstheme="majorHAnsi"/>
          <w:lang w:val="de-DE"/>
        </w:rPr>
        <w:t xml:space="preserve">Kontakt: </w:t>
      </w:r>
    </w:p>
    <w:p w14:paraId="1C8E47DC" w14:textId="31628ADF" w:rsidR="0030001D" w:rsidRDefault="00ED5906" w:rsidP="0053590A">
      <w:pPr>
        <w:pStyle w:val="Listenabsatz"/>
        <w:numPr>
          <w:ilvl w:val="0"/>
          <w:numId w:val="1"/>
        </w:numPr>
        <w:spacing w:after="0" w:line="360" w:lineRule="auto"/>
        <w:rPr>
          <w:rFonts w:asciiTheme="majorHAnsi" w:hAnsiTheme="majorHAnsi" w:cstheme="majorHAnsi"/>
          <w:b/>
          <w:sz w:val="24"/>
          <w:szCs w:val="24"/>
          <w:lang w:val="de-DE"/>
        </w:rPr>
      </w:pPr>
      <w:r w:rsidRPr="00C7611A">
        <w:rPr>
          <w:rFonts w:asciiTheme="majorHAnsi" w:eastAsia="Arial" w:hAnsiTheme="majorHAnsi" w:cstheme="majorHAnsi"/>
          <w:lang w:val="de-DE"/>
        </w:rPr>
        <w:t>Kay-Uwe Müller, Pressebüro Tschorn &amp; Partner, +49 6201 5 78 78,</w:t>
      </w:r>
      <w:r w:rsidRPr="00C7611A">
        <w:rPr>
          <w:rFonts w:asciiTheme="majorHAnsi" w:eastAsia="Arial" w:hAnsiTheme="majorHAnsi" w:cstheme="majorHAnsi"/>
          <w:lang w:val="de-DE"/>
        </w:rPr>
        <w:br/>
        <w:t xml:space="preserve">mueller@pressebuero-tschorn.de </w:t>
      </w:r>
      <w:r w:rsidR="006636B2" w:rsidRPr="00C7611A">
        <w:rPr>
          <w:rFonts w:asciiTheme="majorHAnsi" w:hAnsiTheme="majorHAnsi" w:cstheme="majorHAnsi"/>
          <w:b/>
          <w:sz w:val="24"/>
          <w:szCs w:val="24"/>
          <w:lang w:val="de-DE"/>
        </w:rPr>
        <w:t>_____________________________________________</w:t>
      </w:r>
      <w:r w:rsidR="007D0643" w:rsidRPr="00C7611A">
        <w:rPr>
          <w:rFonts w:asciiTheme="majorHAnsi" w:hAnsiTheme="majorHAnsi" w:cstheme="majorHAnsi"/>
          <w:b/>
          <w:sz w:val="24"/>
          <w:szCs w:val="24"/>
          <w:lang w:val="de-DE"/>
        </w:rPr>
        <w:t>________________</w:t>
      </w:r>
    </w:p>
    <w:p w14:paraId="3C52C9FC" w14:textId="6A6AF7A1" w:rsidR="00A76FE8" w:rsidRDefault="00A76FE8" w:rsidP="00ED3311">
      <w:pPr>
        <w:spacing w:after="0" w:line="360" w:lineRule="auto"/>
        <w:rPr>
          <w:rFonts w:asciiTheme="majorHAnsi" w:eastAsia="Arial" w:hAnsiTheme="majorHAnsi" w:cstheme="majorHAnsi"/>
          <w:b/>
          <w:bCs/>
          <w:lang w:val="de-DE"/>
        </w:rPr>
      </w:pPr>
    </w:p>
    <w:p w14:paraId="30E15868" w14:textId="77777777" w:rsidR="001052C3" w:rsidRPr="001052C3" w:rsidRDefault="001052C3" w:rsidP="001052C3">
      <w:pPr>
        <w:spacing w:after="0" w:line="360" w:lineRule="auto"/>
        <w:rPr>
          <w:bCs/>
          <w:sz w:val="32"/>
          <w:szCs w:val="32"/>
          <w:lang w:val="de-DE"/>
        </w:rPr>
      </w:pPr>
      <w:r w:rsidRPr="001052C3">
        <w:rPr>
          <w:bCs/>
          <w:sz w:val="32"/>
          <w:szCs w:val="32"/>
          <w:lang w:val="de-DE"/>
        </w:rPr>
        <w:t>Briggs &amp; Stratton auf der demopark 2025</w:t>
      </w:r>
    </w:p>
    <w:p w14:paraId="6E206E3B" w14:textId="123E02EE" w:rsidR="001052C3" w:rsidRPr="001052C3" w:rsidRDefault="001052C3" w:rsidP="001052C3">
      <w:pPr>
        <w:spacing w:after="0" w:line="360" w:lineRule="auto"/>
        <w:rPr>
          <w:bCs/>
          <w:i/>
          <w:iCs/>
          <w:lang w:val="de-DE"/>
        </w:rPr>
      </w:pPr>
      <w:r w:rsidRPr="001052C3">
        <w:rPr>
          <w:bCs/>
          <w:i/>
          <w:iCs/>
          <w:lang w:val="de-DE"/>
        </w:rPr>
        <w:t>I</w:t>
      </w:r>
      <w:r w:rsidRPr="001052C3">
        <w:rPr>
          <w:bCs/>
          <w:i/>
          <w:iCs/>
          <w:lang w:val="de-DE"/>
        </w:rPr>
        <w:t>nnovative Antriebslösungen für den Garten- und Landschaftsbau sowie die Land- und Forstwirtschaft</w:t>
      </w:r>
    </w:p>
    <w:p w14:paraId="6D31B2F6" w14:textId="77777777" w:rsidR="001052C3" w:rsidRPr="001052C3" w:rsidRDefault="001052C3" w:rsidP="001052C3">
      <w:pPr>
        <w:spacing w:after="0" w:line="360" w:lineRule="auto"/>
        <w:rPr>
          <w:lang w:val="de-DE"/>
        </w:rPr>
      </w:pPr>
    </w:p>
    <w:p w14:paraId="26AB6601" w14:textId="77777777" w:rsidR="001052C3" w:rsidRPr="001052C3" w:rsidRDefault="001052C3" w:rsidP="001052C3">
      <w:pPr>
        <w:spacing w:after="0" w:line="360" w:lineRule="auto"/>
        <w:rPr>
          <w:lang w:val="de-DE"/>
        </w:rPr>
      </w:pPr>
      <w:r w:rsidRPr="001052C3">
        <w:rPr>
          <w:lang w:val="de-DE"/>
        </w:rPr>
        <w:t>Briggs &amp; Stratton, weltweit führender Hersteller von innovativen Antriebstechnologien, stellt auf der demopark 2025 am Stand 236 seine aktuelle Produktpalette vor. Auf rund 345 Quadratmetern nahe des Eingangs Ost präsentiert das Unternehmen leistungsstarke Motoren und moderne Lithium-Ionen-Akkusysteme der Marke Vanguard, die speziell für die gewerbliche Nutzung konzipiert und auf die Bedürfnisse der grünen Branche abgestimmt sind.</w:t>
      </w:r>
    </w:p>
    <w:p w14:paraId="1874F7BA" w14:textId="77777777" w:rsidR="001052C3" w:rsidRPr="001052C3" w:rsidRDefault="001052C3" w:rsidP="001052C3">
      <w:pPr>
        <w:spacing w:after="0" w:line="360" w:lineRule="auto"/>
        <w:rPr>
          <w:lang w:val="de-DE"/>
        </w:rPr>
      </w:pPr>
    </w:p>
    <w:p w14:paraId="5A50595C" w14:textId="77777777" w:rsidR="001052C3" w:rsidRPr="001052C3" w:rsidRDefault="001052C3" w:rsidP="001052C3">
      <w:pPr>
        <w:spacing w:after="0" w:line="360" w:lineRule="auto"/>
        <w:rPr>
          <w:lang w:val="de-DE"/>
        </w:rPr>
      </w:pPr>
      <w:r w:rsidRPr="001052C3">
        <w:rPr>
          <w:lang w:val="de-DE"/>
        </w:rPr>
        <w:t xml:space="preserve">Im Fokus stehen vor allem Vanguard Benzinmotoren, ausgestattet mit der fortschrittlichen elektronischen Kraftstoffeinspritzung (Electronic Fuel </w:t>
      </w:r>
      <w:proofErr w:type="spellStart"/>
      <w:r w:rsidRPr="001052C3">
        <w:rPr>
          <w:lang w:val="de-DE"/>
        </w:rPr>
        <w:t>Injection</w:t>
      </w:r>
      <w:proofErr w:type="spellEnd"/>
      <w:r w:rsidRPr="001052C3">
        <w:rPr>
          <w:lang w:val="de-DE"/>
        </w:rPr>
        <w:t xml:space="preserve">, EFI) und der elektronischen Drosselklappensteuerung (Electronic </w:t>
      </w:r>
      <w:proofErr w:type="spellStart"/>
      <w:r w:rsidRPr="001052C3">
        <w:rPr>
          <w:lang w:val="de-DE"/>
        </w:rPr>
        <w:t>Throttle</w:t>
      </w:r>
      <w:proofErr w:type="spellEnd"/>
      <w:r w:rsidRPr="001052C3">
        <w:rPr>
          <w:lang w:val="de-DE"/>
        </w:rPr>
        <w:t xml:space="preserve"> Control, ETC). Gerade im starken Bereich der 40 PS Leistungsklasse bieten diese Motoren eine kraftstoffeffiziente, emissionsarme und zuverlässige Alternative zu den häufig verwendeten Dieselmotoren. Sie eignen sich ideal für den Antrieb von Geräte im professionellen Garten- und Landschaftsbau sowie für Anwendungen in der Land- und Forstwirtschaft.</w:t>
      </w:r>
    </w:p>
    <w:p w14:paraId="57810080" w14:textId="77777777" w:rsidR="001052C3" w:rsidRPr="001052C3" w:rsidRDefault="001052C3" w:rsidP="001052C3">
      <w:pPr>
        <w:spacing w:after="0" w:line="360" w:lineRule="auto"/>
        <w:rPr>
          <w:lang w:val="de-DE"/>
        </w:rPr>
      </w:pPr>
    </w:p>
    <w:p w14:paraId="0AFD25CA" w14:textId="77777777" w:rsidR="001052C3" w:rsidRPr="001052C3" w:rsidRDefault="001052C3" w:rsidP="001052C3">
      <w:pPr>
        <w:spacing w:after="0" w:line="360" w:lineRule="auto"/>
        <w:rPr>
          <w:lang w:val="de-DE"/>
        </w:rPr>
      </w:pPr>
      <w:r w:rsidRPr="001052C3">
        <w:rPr>
          <w:lang w:val="de-DE"/>
        </w:rPr>
        <w:t xml:space="preserve">Zusätzlich präsentiert Briggs &amp; Stratton Vanguard Motoren, die mit den innovativen Technologien Oil </w:t>
      </w:r>
      <w:proofErr w:type="spellStart"/>
      <w:r w:rsidRPr="001052C3">
        <w:rPr>
          <w:lang w:val="de-DE"/>
        </w:rPr>
        <w:t>Guard</w:t>
      </w:r>
      <w:proofErr w:type="spellEnd"/>
      <w:r w:rsidRPr="001052C3">
        <w:rPr>
          <w:lang w:val="de-DE"/>
        </w:rPr>
        <w:t xml:space="preserve">, Oil </w:t>
      </w:r>
      <w:proofErr w:type="spellStart"/>
      <w:r w:rsidRPr="001052C3">
        <w:rPr>
          <w:lang w:val="de-DE"/>
        </w:rPr>
        <w:t>Xtend</w:t>
      </w:r>
      <w:proofErr w:type="spellEnd"/>
      <w:r w:rsidRPr="001052C3">
        <w:rPr>
          <w:lang w:val="de-DE"/>
        </w:rPr>
        <w:t xml:space="preserve"> oder </w:t>
      </w:r>
      <w:proofErr w:type="spellStart"/>
      <w:r w:rsidRPr="001052C3">
        <w:rPr>
          <w:lang w:val="de-DE"/>
        </w:rPr>
        <w:t>TransportGuard</w:t>
      </w:r>
      <w:proofErr w:type="spellEnd"/>
      <w:r w:rsidRPr="001052C3">
        <w:rPr>
          <w:lang w:val="de-DE"/>
        </w:rPr>
        <w:t xml:space="preserve"> ausgestattet sind. Diese Systeme sind </w:t>
      </w:r>
      <w:r w:rsidRPr="001052C3">
        <w:rPr>
          <w:lang w:val="de-DE"/>
        </w:rPr>
        <w:lastRenderedPageBreak/>
        <w:t>darauf ausgelegt, die Lebensdauer der Motoren zu verlängern, Wartungsintervalle zu optimieren und Schäden durch Anwenderfehler zu minimieren, mit dem Ziel niedriger Betriebskosten, höchster Zuverlässigkeit und maximaler Einsatzzeit.</w:t>
      </w:r>
    </w:p>
    <w:p w14:paraId="2C9F7074" w14:textId="77777777" w:rsidR="001052C3" w:rsidRPr="001052C3" w:rsidRDefault="001052C3" w:rsidP="001052C3">
      <w:pPr>
        <w:spacing w:after="0" w:line="360" w:lineRule="auto"/>
        <w:rPr>
          <w:lang w:val="de-DE"/>
        </w:rPr>
      </w:pPr>
    </w:p>
    <w:p w14:paraId="7BA9E336" w14:textId="77777777" w:rsidR="001052C3" w:rsidRPr="001052C3" w:rsidRDefault="001052C3" w:rsidP="001052C3">
      <w:pPr>
        <w:spacing w:after="0" w:line="360" w:lineRule="auto"/>
        <w:rPr>
          <w:lang w:val="de-DE"/>
        </w:rPr>
      </w:pPr>
      <w:r w:rsidRPr="001052C3">
        <w:rPr>
          <w:lang w:val="de-DE"/>
        </w:rPr>
        <w:t xml:space="preserve">Zum Einsatz kommen  diese Technologien unter anderem in den Vanguard Einzylinder-Motoren mit horizontaler Welle, die für den robusten Dauereinsatz geschaffen wurden. Die Modelle Vanguard 100 bis Vanguard 400 sind mit der </w:t>
      </w:r>
      <w:hyperlink r:id="rId11">
        <w:proofErr w:type="spellStart"/>
        <w:r w:rsidRPr="001052C3">
          <w:rPr>
            <w:color w:val="0000FF"/>
            <w:u w:val="single"/>
            <w:lang w:val="de-DE"/>
          </w:rPr>
          <w:t>TransportGuard</w:t>
        </w:r>
        <w:proofErr w:type="spellEnd"/>
        <w:r w:rsidRPr="001052C3">
          <w:rPr>
            <w:color w:val="0000FF"/>
            <w:u w:val="single"/>
            <w:lang w:val="de-DE"/>
          </w:rPr>
          <w:t xml:space="preserve"> Technologie</w:t>
        </w:r>
      </w:hyperlink>
      <w:r w:rsidRPr="001052C3">
        <w:rPr>
          <w:lang w:val="de-DE"/>
        </w:rPr>
        <w:t xml:space="preserve"> ausgestattet. Das System schaltet die Kraftstoffzufuhr automatisch ab, verhindert die Vermischung von Kraftstoff mit Öl und reduziert so unnötige Wartungskosten durch Transportschäden, die insbesondere im Mietgeschäft hoch zu Buche schlagen können.</w:t>
      </w:r>
    </w:p>
    <w:p w14:paraId="3F7E7CFD" w14:textId="77777777" w:rsidR="001052C3" w:rsidRPr="001052C3" w:rsidRDefault="001052C3" w:rsidP="001052C3">
      <w:pPr>
        <w:spacing w:after="0" w:line="360" w:lineRule="auto"/>
        <w:rPr>
          <w:lang w:val="de-DE"/>
        </w:rPr>
      </w:pPr>
    </w:p>
    <w:p w14:paraId="728DBED0" w14:textId="77777777" w:rsidR="001052C3" w:rsidRPr="001052C3" w:rsidRDefault="001052C3" w:rsidP="001052C3">
      <w:pPr>
        <w:spacing w:after="0" w:line="360" w:lineRule="auto"/>
        <w:rPr>
          <w:lang w:val="de-DE"/>
        </w:rPr>
      </w:pPr>
      <w:r w:rsidRPr="001052C3">
        <w:rPr>
          <w:lang w:val="de-DE"/>
        </w:rPr>
        <w:t xml:space="preserve">Der größte der kleineren Einzylinder-Motoren ist mit den </w:t>
      </w:r>
      <w:hyperlink r:id="rId12">
        <w:r w:rsidRPr="001052C3">
          <w:rPr>
            <w:color w:val="0000FF"/>
            <w:u w:val="single"/>
            <w:lang w:val="de-DE"/>
          </w:rPr>
          <w:t>EFI- und ETC-Technologien</w:t>
        </w:r>
      </w:hyperlink>
      <w:r w:rsidRPr="001052C3">
        <w:rPr>
          <w:lang w:val="de-DE"/>
        </w:rPr>
        <w:t xml:space="preserve"> ausgestattet. Während die Elektronische Kraftstoffeinspritzung (EFI) leichtes Starten, ruhigen Lauf und geringen Verbrauch garantiert, sorgt die Elektronische Drosselklappensteuerung (ETC) für schnelle Lastanpassung, konstante Leistung und stabile Drehzahlen. Diese beiden innovativen Technologien stecken in Vanguard Motoren von 14 bis 40 PS Leistung und garantieren eine verlässliche Leistung, unabhängig des Terrains. Dies gilt auch für den ebenfalls ausgestellten </w:t>
      </w:r>
      <w:proofErr w:type="spellStart"/>
      <w:r w:rsidRPr="001052C3">
        <w:rPr>
          <w:lang w:val="de-DE"/>
        </w:rPr>
        <w:t>CXi</w:t>
      </w:r>
      <w:proofErr w:type="spellEnd"/>
      <w:r w:rsidRPr="001052C3">
        <w:rPr>
          <w:lang w:val="de-DE"/>
        </w:rPr>
        <w:t xml:space="preserve"> Motor, der sowohl über die EFI- und ETC-Ausstattung als auch über </w:t>
      </w:r>
      <w:hyperlink r:id="rId13">
        <w:r w:rsidRPr="001052C3">
          <w:rPr>
            <w:color w:val="0000FF"/>
            <w:u w:val="single"/>
            <w:lang w:val="de-DE"/>
          </w:rPr>
          <w:t xml:space="preserve">Oil </w:t>
        </w:r>
        <w:proofErr w:type="spellStart"/>
        <w:r w:rsidRPr="001052C3">
          <w:rPr>
            <w:color w:val="0000FF"/>
            <w:u w:val="single"/>
            <w:lang w:val="de-DE"/>
          </w:rPr>
          <w:t>Xtend</w:t>
        </w:r>
        <w:proofErr w:type="spellEnd"/>
        <w:r w:rsidRPr="001052C3">
          <w:rPr>
            <w:color w:val="0000FF"/>
            <w:u w:val="single"/>
            <w:lang w:val="de-DE"/>
          </w:rPr>
          <w:t xml:space="preserve"> System</w:t>
        </w:r>
      </w:hyperlink>
      <w:r w:rsidRPr="001052C3">
        <w:rPr>
          <w:lang w:val="de-DE"/>
        </w:rPr>
        <w:t xml:space="preserve"> verfügt. Oil </w:t>
      </w:r>
      <w:proofErr w:type="spellStart"/>
      <w:r w:rsidRPr="001052C3">
        <w:rPr>
          <w:lang w:val="de-DE"/>
        </w:rPr>
        <w:t>Xtend</w:t>
      </w:r>
      <w:proofErr w:type="spellEnd"/>
      <w:r w:rsidRPr="001052C3">
        <w:rPr>
          <w:lang w:val="de-DE"/>
        </w:rPr>
        <w:t xml:space="preserve"> erlaubt bis zu 250 statt der üblichen 100 Stunden Arbeitszeit zwischen den Ölwechseln, die zudem </w:t>
      </w:r>
      <w:proofErr w:type="gramStart"/>
      <w:r w:rsidRPr="001052C3">
        <w:rPr>
          <w:lang w:val="de-DE"/>
        </w:rPr>
        <w:t>extrem einfach</w:t>
      </w:r>
      <w:proofErr w:type="gramEnd"/>
      <w:r w:rsidRPr="001052C3">
        <w:rPr>
          <w:lang w:val="de-DE"/>
        </w:rPr>
        <w:t xml:space="preserve"> und schnell vorgenommen werden können. </w:t>
      </w:r>
    </w:p>
    <w:p w14:paraId="42DE27A6" w14:textId="77777777" w:rsidR="001052C3" w:rsidRPr="001052C3" w:rsidRDefault="001052C3" w:rsidP="001052C3">
      <w:pPr>
        <w:spacing w:after="0" w:line="360" w:lineRule="auto"/>
        <w:rPr>
          <w:lang w:val="de-DE"/>
        </w:rPr>
      </w:pPr>
    </w:p>
    <w:p w14:paraId="5FA3EF55" w14:textId="77777777" w:rsidR="001052C3" w:rsidRPr="001052C3" w:rsidRDefault="001052C3" w:rsidP="001052C3">
      <w:pPr>
        <w:spacing w:after="0" w:line="360" w:lineRule="auto"/>
        <w:rPr>
          <w:lang w:val="de-DE"/>
        </w:rPr>
      </w:pPr>
      <w:r w:rsidRPr="001052C3">
        <w:rPr>
          <w:lang w:val="de-DE"/>
        </w:rPr>
        <w:t xml:space="preserve">Bis zu fünfmal längere Wartungsintervalle zwischen Ölwechseln erlaubt das </w:t>
      </w:r>
      <w:hyperlink r:id="rId14">
        <w:r w:rsidRPr="001052C3">
          <w:rPr>
            <w:color w:val="0000FF"/>
            <w:u w:val="single"/>
            <w:lang w:val="de-DE"/>
          </w:rPr>
          <w:t xml:space="preserve">Oil </w:t>
        </w:r>
        <w:proofErr w:type="spellStart"/>
        <w:r w:rsidRPr="001052C3">
          <w:rPr>
            <w:color w:val="0000FF"/>
            <w:u w:val="single"/>
            <w:lang w:val="de-DE"/>
          </w:rPr>
          <w:t>Guard</w:t>
        </w:r>
        <w:proofErr w:type="spellEnd"/>
      </w:hyperlink>
      <w:r w:rsidRPr="001052C3">
        <w:rPr>
          <w:lang w:val="de-DE"/>
        </w:rPr>
        <w:t xml:space="preserve"> </w:t>
      </w:r>
      <w:hyperlink r:id="rId15">
        <w:r w:rsidRPr="001052C3">
          <w:rPr>
            <w:color w:val="0000FF"/>
            <w:u w:val="single"/>
            <w:lang w:val="de-DE"/>
          </w:rPr>
          <w:t>System</w:t>
        </w:r>
      </w:hyperlink>
      <w:r w:rsidRPr="001052C3">
        <w:rPr>
          <w:lang w:val="de-DE"/>
        </w:rPr>
        <w:t xml:space="preserve"> von Vanguard, was mit dem </w:t>
      </w:r>
      <w:hyperlink r:id="rId16">
        <w:r w:rsidRPr="001052C3">
          <w:rPr>
            <w:color w:val="1155CC"/>
            <w:u w:val="single"/>
            <w:lang w:val="de-DE"/>
          </w:rPr>
          <w:t>28 PS Vanguard Motor mit vertikaler Welle</w:t>
        </w:r>
      </w:hyperlink>
      <w:r w:rsidRPr="001052C3">
        <w:rPr>
          <w:lang w:val="de-DE"/>
        </w:rPr>
        <w:t xml:space="preserve"> unter Beweis gestellt wird. Damit können bis zu 60 % der Kosten für Ölwechsel pro Saison und Gerät eingespart werden, verglichen mit den Standard-Wartungsintervallen von 100 Stunden. Besonders interessant für unbemannte, ferngesteuerte Geräte: In Kombination mit der EFI-Ausstattung können mit Oil </w:t>
      </w:r>
      <w:proofErr w:type="spellStart"/>
      <w:r w:rsidRPr="001052C3">
        <w:rPr>
          <w:lang w:val="de-DE"/>
        </w:rPr>
        <w:t>Guard</w:t>
      </w:r>
      <w:proofErr w:type="spellEnd"/>
      <w:r w:rsidRPr="001052C3">
        <w:rPr>
          <w:lang w:val="de-DE"/>
        </w:rPr>
        <w:t xml:space="preserve"> ausgestattete Vanguard Motoren bei Neigungen bis zu 45° im Dauerbetrieb laufen. </w:t>
      </w:r>
    </w:p>
    <w:p w14:paraId="2F217C87" w14:textId="77777777" w:rsidR="001052C3" w:rsidRPr="001052C3" w:rsidRDefault="001052C3" w:rsidP="001052C3">
      <w:pPr>
        <w:spacing w:after="0" w:line="360" w:lineRule="auto"/>
        <w:rPr>
          <w:lang w:val="de-DE"/>
        </w:rPr>
      </w:pPr>
    </w:p>
    <w:p w14:paraId="32B3090E" w14:textId="77777777" w:rsidR="001052C3" w:rsidRPr="001052C3" w:rsidRDefault="001052C3" w:rsidP="001052C3">
      <w:pPr>
        <w:spacing w:after="0" w:line="360" w:lineRule="auto"/>
        <w:rPr>
          <w:lang w:val="de-DE"/>
        </w:rPr>
      </w:pPr>
      <w:r w:rsidRPr="001052C3">
        <w:rPr>
          <w:lang w:val="de-DE"/>
        </w:rPr>
        <w:t xml:space="preserve">Ergänzt wird die Präsentation zur demopark durch das umfangreiche Portfolio an Vanguard </w:t>
      </w:r>
      <w:hyperlink r:id="rId17">
        <w:r w:rsidRPr="001052C3">
          <w:rPr>
            <w:color w:val="1155CC"/>
            <w:u w:val="single"/>
            <w:lang w:val="de-DE"/>
          </w:rPr>
          <w:t>Lithium-Ionen-Akkusystemen</w:t>
        </w:r>
      </w:hyperlink>
      <w:r w:rsidRPr="001052C3">
        <w:rPr>
          <w:lang w:val="de-DE"/>
        </w:rPr>
        <w:t xml:space="preserve"> für die gewerbliche Nutzung, welche sowohl als Einzelkomponenten als auch integriert in Vorführgeräten der Vanguard Partner zu sehen sein werden. Das Highlight bildet der werkzeuglos austauschbare </w:t>
      </w:r>
      <w:hyperlink r:id="rId18">
        <w:r w:rsidRPr="001052C3">
          <w:rPr>
            <w:color w:val="0000FF"/>
            <w:u w:val="single"/>
            <w:lang w:val="de-DE"/>
          </w:rPr>
          <w:t>48V 1,5 kWh Akkupack (Si1.5)</w:t>
        </w:r>
      </w:hyperlink>
      <w:r w:rsidRPr="001052C3">
        <w:rPr>
          <w:lang w:val="de-DE"/>
        </w:rPr>
        <w:t xml:space="preserve">, der herstellerübergreifend und unabhängig von der Anwendung eingesetzt werden kann und für maximale Flexibilität sowie geringe Ausfallzeiten sorgt. Einzige Voraussetzung ist dabei die Ausstattung des jeweiligen Anwendungsgeräts mit der entsprechenden Schnittstelle. Zusätzlich werden die </w:t>
      </w:r>
      <w:hyperlink r:id="rId19">
        <w:r w:rsidRPr="001052C3">
          <w:rPr>
            <w:color w:val="0000FF"/>
            <w:u w:val="single"/>
            <w:lang w:val="de-DE"/>
          </w:rPr>
          <w:t>fest verbauten Akku-Packs</w:t>
        </w:r>
      </w:hyperlink>
      <w:r w:rsidRPr="001052C3">
        <w:rPr>
          <w:lang w:val="de-DE"/>
        </w:rPr>
        <w:t xml:space="preserve"> präsentiert, die von 1,5 bis 7 kWh Leistung im Parallelbetrieb von bis zu 10 Akkus arbeiten und so bis zu 70 kWh Energie liefern können. Mit den dazugehörigen Ladegeräten ist ein Si1.5 schon nach beeindruckenden 75 Minuten wieder zu 100% aufgeladen, der große Akku mit 7,0 kWh bereits in drei Stunden.</w:t>
      </w:r>
    </w:p>
    <w:p w14:paraId="196F38E7" w14:textId="77777777" w:rsidR="001052C3" w:rsidRPr="001052C3" w:rsidRDefault="001052C3" w:rsidP="001052C3">
      <w:pPr>
        <w:spacing w:after="0" w:line="360" w:lineRule="auto"/>
        <w:rPr>
          <w:lang w:val="de-DE"/>
        </w:rPr>
      </w:pPr>
    </w:p>
    <w:p w14:paraId="5AE6AF16" w14:textId="77777777" w:rsidR="001052C3" w:rsidRPr="001052C3" w:rsidRDefault="001052C3" w:rsidP="001052C3">
      <w:pPr>
        <w:spacing w:after="0" w:line="360" w:lineRule="auto"/>
        <w:rPr>
          <w:lang w:val="de-DE"/>
        </w:rPr>
      </w:pPr>
      <w:r w:rsidRPr="001052C3">
        <w:rPr>
          <w:lang w:val="de-DE"/>
        </w:rPr>
        <w:t xml:space="preserve">Im Außenbereich zeigen zudem namhafte Hersteller wie </w:t>
      </w:r>
      <w:proofErr w:type="spellStart"/>
      <w:r w:rsidRPr="001052C3">
        <w:rPr>
          <w:lang w:val="de-DE"/>
        </w:rPr>
        <w:t>Eliet</w:t>
      </w:r>
      <w:proofErr w:type="spellEnd"/>
      <w:r w:rsidRPr="001052C3">
        <w:rPr>
          <w:lang w:val="de-DE"/>
        </w:rPr>
        <w:t xml:space="preserve">, Jo Beau, </w:t>
      </w:r>
      <w:proofErr w:type="spellStart"/>
      <w:r w:rsidRPr="001052C3">
        <w:rPr>
          <w:lang w:val="de-DE"/>
        </w:rPr>
        <w:t>Swardman</w:t>
      </w:r>
      <w:proofErr w:type="spellEnd"/>
      <w:r w:rsidRPr="001052C3">
        <w:rPr>
          <w:lang w:val="de-DE"/>
        </w:rPr>
        <w:t xml:space="preserve"> sowie die zu Briggs &amp; Stratton gehörende Tochterfirma Ferris Anwendungsbeispiele aus den Bereichen GaLaBau, Agrar- und Forstwirtschaft, die mit Vanguard-Antriebssystemen ausgestattet sind. Die Besucher erhalten so einen praxisnahen Einblick, wie die „Passion </w:t>
      </w:r>
      <w:proofErr w:type="spellStart"/>
      <w:r w:rsidRPr="001052C3">
        <w:rPr>
          <w:lang w:val="de-DE"/>
        </w:rPr>
        <w:t>for</w:t>
      </w:r>
      <w:proofErr w:type="spellEnd"/>
      <w:r w:rsidRPr="001052C3">
        <w:rPr>
          <w:lang w:val="de-DE"/>
        </w:rPr>
        <w:t xml:space="preserve"> Power“ von Vanguard in realen Anwendungen umgesetzt wird.</w:t>
      </w:r>
    </w:p>
    <w:p w14:paraId="5ED7CF88" w14:textId="77777777" w:rsidR="001052C3" w:rsidRPr="001052C3" w:rsidRDefault="001052C3" w:rsidP="001052C3">
      <w:pPr>
        <w:spacing w:after="0" w:line="360" w:lineRule="auto"/>
        <w:rPr>
          <w:lang w:val="de-DE"/>
        </w:rPr>
      </w:pPr>
    </w:p>
    <w:p w14:paraId="18418DDE" w14:textId="77777777" w:rsidR="001052C3" w:rsidRPr="001052C3" w:rsidRDefault="001052C3" w:rsidP="001052C3">
      <w:pPr>
        <w:spacing w:after="0" w:line="360" w:lineRule="auto"/>
        <w:rPr>
          <w:lang w:val="de-DE"/>
        </w:rPr>
      </w:pPr>
      <w:r w:rsidRPr="001052C3">
        <w:rPr>
          <w:lang w:val="de-DE"/>
        </w:rPr>
        <w:t>„Mit unseren modernen Motoren und Akkusystemen setzen wir neue Maßstäbe in puncto Leistung, Effizienz und Nachhaltigkeit“, sagt Pia Weimer, Marketing Director EMEA bei Briggs &amp; Stratton. „Wir freuen uns, unseren Kunden und Partnern auf der demopark 2025 innovative Lösungen vorzustellen, die den hohen Anforderungen der Branche gerecht werden und die gleichzeitig helfen, Betriebskosten zu senken und Umweltstandards einzuhalten.”</w:t>
      </w:r>
    </w:p>
    <w:p w14:paraId="25EC41FC" w14:textId="77777777" w:rsidR="001052C3" w:rsidRPr="001052C3" w:rsidRDefault="001052C3" w:rsidP="001052C3">
      <w:pPr>
        <w:spacing w:after="0" w:line="360" w:lineRule="auto"/>
        <w:rPr>
          <w:lang w:val="de-DE"/>
        </w:rPr>
      </w:pPr>
    </w:p>
    <w:p w14:paraId="73AC2D32" w14:textId="77777777" w:rsidR="001052C3" w:rsidRPr="001052C3" w:rsidRDefault="001052C3" w:rsidP="001052C3">
      <w:pPr>
        <w:spacing w:after="0" w:line="360" w:lineRule="auto"/>
        <w:rPr>
          <w:lang w:val="de-DE"/>
        </w:rPr>
      </w:pPr>
      <w:r w:rsidRPr="001052C3">
        <w:rPr>
          <w:lang w:val="de-DE"/>
        </w:rPr>
        <w:t>Besuchen Sie Briggs &amp; Stratton auf der demopark 2025, Stand 236 (Eingang Ost, Gang B), und erleben Sie die Zukunft der Antriebstechnologie in der grünen Branche aus erster Hand.</w:t>
      </w:r>
    </w:p>
    <w:p w14:paraId="2F4ED066" w14:textId="77777777" w:rsidR="001052C3" w:rsidRPr="001052C3" w:rsidRDefault="001052C3" w:rsidP="001052C3">
      <w:pPr>
        <w:spacing w:after="0" w:line="360" w:lineRule="auto"/>
        <w:rPr>
          <w:i/>
          <w:color w:val="1F497D"/>
          <w:sz w:val="20"/>
          <w:szCs w:val="20"/>
          <w:lang w:val="de-DE"/>
        </w:rPr>
      </w:pPr>
    </w:p>
    <w:p w14:paraId="7D9DAEFE" w14:textId="77777777" w:rsidR="001052C3" w:rsidRDefault="001052C3" w:rsidP="001052C3">
      <w:pPr>
        <w:spacing w:after="0" w:line="360" w:lineRule="auto"/>
        <w:rPr>
          <w:i/>
          <w:color w:val="1F497D"/>
          <w:sz w:val="20"/>
          <w:szCs w:val="20"/>
        </w:rPr>
      </w:pPr>
      <w:proofErr w:type="spellStart"/>
      <w:r>
        <w:rPr>
          <w:i/>
          <w:sz w:val="20"/>
          <w:szCs w:val="20"/>
        </w:rPr>
        <w:t>Erwähnte</w:t>
      </w:r>
      <w:proofErr w:type="spellEnd"/>
      <w:r>
        <w:rPr>
          <w:i/>
          <w:sz w:val="20"/>
          <w:szCs w:val="20"/>
        </w:rPr>
        <w:t xml:space="preserve"> Fallstudien:</w:t>
      </w:r>
    </w:p>
    <w:p w14:paraId="254F5397" w14:textId="77777777" w:rsidR="001052C3" w:rsidRDefault="001052C3" w:rsidP="001052C3">
      <w:pPr>
        <w:pBdr>
          <w:top w:val="nil"/>
          <w:left w:val="nil"/>
          <w:bottom w:val="nil"/>
          <w:right w:val="nil"/>
          <w:between w:val="nil"/>
        </w:pBdr>
        <w:spacing w:after="0" w:line="360" w:lineRule="auto"/>
        <w:rPr>
          <w:i/>
          <w:sz w:val="20"/>
          <w:szCs w:val="20"/>
        </w:rPr>
      </w:pPr>
    </w:p>
    <w:p w14:paraId="6F469182" w14:textId="77777777" w:rsidR="001052C3" w:rsidRDefault="001052C3" w:rsidP="001052C3">
      <w:pPr>
        <w:numPr>
          <w:ilvl w:val="0"/>
          <w:numId w:val="2"/>
        </w:numPr>
        <w:pBdr>
          <w:top w:val="nil"/>
          <w:left w:val="nil"/>
          <w:bottom w:val="nil"/>
          <w:right w:val="nil"/>
          <w:between w:val="nil"/>
        </w:pBdr>
        <w:spacing w:after="0" w:line="360" w:lineRule="auto"/>
        <w:rPr>
          <w:i/>
          <w:sz w:val="20"/>
          <w:szCs w:val="20"/>
        </w:rPr>
      </w:pPr>
      <w:hyperlink r:id="rId20">
        <w:r>
          <w:rPr>
            <w:i/>
            <w:color w:val="1155CC"/>
            <w:sz w:val="20"/>
            <w:szCs w:val="20"/>
            <w:u w:val="single"/>
          </w:rPr>
          <w:t xml:space="preserve">ELIET® Prof 6 On Wheels </w:t>
        </w:r>
        <w:proofErr w:type="spellStart"/>
        <w:r>
          <w:rPr>
            <w:i/>
            <w:color w:val="1155CC"/>
            <w:sz w:val="20"/>
            <w:szCs w:val="20"/>
            <w:u w:val="single"/>
          </w:rPr>
          <w:t>Häcksler</w:t>
        </w:r>
        <w:proofErr w:type="spellEnd"/>
      </w:hyperlink>
    </w:p>
    <w:p w14:paraId="01491746" w14:textId="77777777" w:rsidR="001052C3" w:rsidRDefault="001052C3" w:rsidP="001052C3">
      <w:pPr>
        <w:numPr>
          <w:ilvl w:val="0"/>
          <w:numId w:val="2"/>
        </w:numPr>
        <w:pBdr>
          <w:top w:val="nil"/>
          <w:left w:val="nil"/>
          <w:bottom w:val="nil"/>
          <w:right w:val="nil"/>
          <w:between w:val="nil"/>
        </w:pBdr>
        <w:spacing w:after="0" w:line="360" w:lineRule="auto"/>
        <w:rPr>
          <w:i/>
          <w:sz w:val="20"/>
          <w:szCs w:val="20"/>
        </w:rPr>
      </w:pPr>
      <w:hyperlink r:id="rId21">
        <w:proofErr w:type="spellStart"/>
        <w:r>
          <w:rPr>
            <w:i/>
            <w:color w:val="1155CC"/>
            <w:sz w:val="20"/>
            <w:szCs w:val="20"/>
            <w:u w:val="single"/>
          </w:rPr>
          <w:t>Swardman</w:t>
        </w:r>
        <w:proofErr w:type="spellEnd"/>
        <w:r>
          <w:rPr>
            <w:i/>
            <w:color w:val="1155CC"/>
            <w:sz w:val="20"/>
            <w:szCs w:val="20"/>
            <w:u w:val="single"/>
          </w:rPr>
          <w:t xml:space="preserve"> Edwin 95 </w:t>
        </w:r>
        <w:proofErr w:type="spellStart"/>
        <w:r>
          <w:rPr>
            <w:i/>
            <w:color w:val="1155CC"/>
            <w:sz w:val="20"/>
            <w:szCs w:val="20"/>
            <w:u w:val="single"/>
          </w:rPr>
          <w:t>Spindelmäher</w:t>
        </w:r>
        <w:proofErr w:type="spellEnd"/>
      </w:hyperlink>
    </w:p>
    <w:p w14:paraId="6C0E9365" w14:textId="77777777" w:rsidR="001052C3" w:rsidRDefault="001052C3" w:rsidP="001052C3">
      <w:pPr>
        <w:numPr>
          <w:ilvl w:val="0"/>
          <w:numId w:val="2"/>
        </w:numPr>
        <w:pBdr>
          <w:top w:val="nil"/>
          <w:left w:val="nil"/>
          <w:bottom w:val="nil"/>
          <w:right w:val="nil"/>
          <w:between w:val="nil"/>
        </w:pBdr>
        <w:spacing w:after="0" w:line="360" w:lineRule="auto"/>
        <w:rPr>
          <w:i/>
          <w:sz w:val="20"/>
          <w:szCs w:val="20"/>
        </w:rPr>
      </w:pPr>
      <w:hyperlink r:id="rId22">
        <w:r>
          <w:rPr>
            <w:i/>
            <w:color w:val="1155CC"/>
            <w:sz w:val="20"/>
            <w:szCs w:val="20"/>
            <w:u w:val="single"/>
          </w:rPr>
          <w:t xml:space="preserve">Joe Beau® M600 GORILLA™ </w:t>
        </w:r>
        <w:proofErr w:type="spellStart"/>
        <w:r>
          <w:rPr>
            <w:i/>
            <w:color w:val="1155CC"/>
            <w:sz w:val="20"/>
            <w:szCs w:val="20"/>
            <w:u w:val="single"/>
          </w:rPr>
          <w:t>Häcksler</w:t>
        </w:r>
        <w:proofErr w:type="spellEnd"/>
      </w:hyperlink>
    </w:p>
    <w:p w14:paraId="06398807" w14:textId="77777777" w:rsidR="001052C3" w:rsidRDefault="001052C3" w:rsidP="001052C3">
      <w:pPr>
        <w:numPr>
          <w:ilvl w:val="0"/>
          <w:numId w:val="2"/>
        </w:numPr>
        <w:pBdr>
          <w:top w:val="nil"/>
          <w:left w:val="nil"/>
          <w:bottom w:val="nil"/>
          <w:right w:val="nil"/>
          <w:between w:val="nil"/>
        </w:pBdr>
        <w:spacing w:after="0" w:line="360" w:lineRule="auto"/>
        <w:rPr>
          <w:i/>
          <w:sz w:val="20"/>
          <w:szCs w:val="20"/>
        </w:rPr>
      </w:pPr>
      <w:hyperlink r:id="rId23">
        <w:r>
          <w:rPr>
            <w:i/>
            <w:color w:val="1155CC"/>
            <w:sz w:val="20"/>
            <w:szCs w:val="20"/>
            <w:u w:val="single"/>
          </w:rPr>
          <w:t xml:space="preserve">Ferris® FRC7 </w:t>
        </w:r>
        <w:proofErr w:type="spellStart"/>
        <w:r>
          <w:rPr>
            <w:i/>
            <w:color w:val="1155CC"/>
            <w:sz w:val="20"/>
            <w:szCs w:val="20"/>
            <w:u w:val="single"/>
          </w:rPr>
          <w:t>ferngesteuerter</w:t>
        </w:r>
        <w:proofErr w:type="spellEnd"/>
        <w:r>
          <w:rPr>
            <w:i/>
            <w:color w:val="1155CC"/>
            <w:sz w:val="20"/>
            <w:szCs w:val="20"/>
            <w:u w:val="single"/>
          </w:rPr>
          <w:t xml:space="preserve"> </w:t>
        </w:r>
        <w:proofErr w:type="spellStart"/>
        <w:r>
          <w:rPr>
            <w:i/>
            <w:color w:val="1155CC"/>
            <w:sz w:val="20"/>
            <w:szCs w:val="20"/>
            <w:u w:val="single"/>
          </w:rPr>
          <w:t>Hangmäher</w:t>
        </w:r>
        <w:proofErr w:type="spellEnd"/>
      </w:hyperlink>
    </w:p>
    <w:p w14:paraId="682416A2" w14:textId="77777777" w:rsidR="001052C3" w:rsidRDefault="001052C3" w:rsidP="001052C3">
      <w:pPr>
        <w:spacing w:after="0" w:line="360" w:lineRule="auto"/>
        <w:rPr>
          <w:i/>
          <w:sz w:val="20"/>
          <w:szCs w:val="20"/>
        </w:rPr>
      </w:pPr>
    </w:p>
    <w:p w14:paraId="4B85377E" w14:textId="77777777" w:rsidR="001052C3" w:rsidRDefault="001052C3" w:rsidP="001052C3"/>
    <w:p w14:paraId="50AEB32A" w14:textId="77777777" w:rsidR="001052C3" w:rsidRDefault="001052C3" w:rsidP="001052C3">
      <w:proofErr w:type="spellStart"/>
      <w:r>
        <w:rPr>
          <w:b/>
          <w:u w:val="single"/>
        </w:rPr>
        <w:t>Über</w:t>
      </w:r>
      <w:proofErr w:type="spellEnd"/>
      <w:r>
        <w:rPr>
          <w:b/>
          <w:u w:val="single"/>
        </w:rPr>
        <w:t xml:space="preserve"> Briggs &amp; Stratton:</w:t>
      </w:r>
    </w:p>
    <w:p w14:paraId="591C3CA8" w14:textId="77777777" w:rsidR="001052C3" w:rsidRPr="001052C3" w:rsidRDefault="001052C3" w:rsidP="001052C3">
      <w:pPr>
        <w:spacing w:after="0" w:line="360" w:lineRule="auto"/>
        <w:rPr>
          <w:lang w:val="de-DE"/>
        </w:rPr>
      </w:pPr>
      <w:r w:rsidRPr="001052C3">
        <w:rPr>
          <w:lang w:val="de-DE"/>
        </w:rPr>
        <w:t xml:space="preserve">Briggs &amp; Stratton mit Hauptsitz in Milwaukee, Wisconsin, ist darauf ausgerichtet, Antriebstechnik für die unterschiedlichsten Aufgaben anzubieten und den Komfort für Anwender zu verbessern. Briggs &amp; Stratton ist der weltweit größte Hersteller von Benzinmotoren für motorisierte Gartengeräte und ein führender Entwickler, Hersteller und Vermarkter von </w:t>
      </w:r>
      <w:r w:rsidRPr="001052C3">
        <w:rPr>
          <w:highlight w:val="white"/>
          <w:lang w:val="de-DE"/>
        </w:rPr>
        <w:t xml:space="preserve">Lithium-Ionen-Batterien, </w:t>
      </w:r>
      <w:r w:rsidRPr="001052C3">
        <w:rPr>
          <w:lang w:val="de-DE"/>
        </w:rPr>
        <w:t xml:space="preserve">Stromerzeugungs-, Hochdruckreiniger-, Rasen- und Garten-, Rasenpflege- und Baustellenprodukten. Zu seinen Marken zählen Briggs &amp; Stratton®, Vanguard®, Ferris®, Snapper®, Billy Goat®, </w:t>
      </w:r>
      <w:proofErr w:type="spellStart"/>
      <w:r w:rsidRPr="001052C3">
        <w:rPr>
          <w:lang w:val="de-DE"/>
        </w:rPr>
        <w:t>Allmand</w:t>
      </w:r>
      <w:proofErr w:type="spellEnd"/>
      <w:r w:rsidRPr="001052C3">
        <w:rPr>
          <w:lang w:val="de-DE"/>
        </w:rPr>
        <w:t xml:space="preserve">®, Branco® und </w:t>
      </w:r>
      <w:proofErr w:type="spellStart"/>
      <w:r w:rsidRPr="001052C3">
        <w:rPr>
          <w:lang w:val="de-DE"/>
        </w:rPr>
        <w:t>Victa</w:t>
      </w:r>
      <w:proofErr w:type="spellEnd"/>
      <w:r w:rsidRPr="001052C3">
        <w:rPr>
          <w:lang w:val="de-DE"/>
        </w:rPr>
        <w:t>®. Produkte von Briggs &amp; Stratton werden in über 100 Ländern auf sechs Kontinenten entwickelt, hergestellt, vermarktet und gewartet. Weitere Informationen finden Sie unter www.briggsandstratton.com.</w:t>
      </w:r>
    </w:p>
    <w:p w14:paraId="2B4FD02D" w14:textId="77777777" w:rsidR="001052C3" w:rsidRPr="001052C3" w:rsidRDefault="001052C3" w:rsidP="001052C3">
      <w:pPr>
        <w:spacing w:after="0" w:line="360" w:lineRule="auto"/>
        <w:rPr>
          <w:lang w:val="de-DE"/>
        </w:rPr>
      </w:pPr>
    </w:p>
    <w:p w14:paraId="2FF20B57" w14:textId="77777777" w:rsidR="001052C3" w:rsidRPr="001052C3" w:rsidRDefault="001052C3" w:rsidP="001052C3">
      <w:pPr>
        <w:spacing w:after="0" w:line="360" w:lineRule="auto"/>
        <w:rPr>
          <w:lang w:val="de-DE"/>
        </w:rPr>
      </w:pPr>
      <w:r w:rsidRPr="001052C3">
        <w:rPr>
          <w:lang w:val="de-DE"/>
        </w:rPr>
        <w:t>Fotos: Briggs &amp; Stratton</w:t>
      </w:r>
    </w:p>
    <w:p w14:paraId="73A9DCE6" w14:textId="77777777" w:rsidR="001052C3" w:rsidRPr="001052C3" w:rsidRDefault="001052C3" w:rsidP="001052C3">
      <w:pPr>
        <w:spacing w:after="0" w:line="360" w:lineRule="auto"/>
        <w:rPr>
          <w:i/>
          <w:sz w:val="20"/>
          <w:szCs w:val="20"/>
          <w:lang w:val="de-DE"/>
        </w:rPr>
      </w:pPr>
    </w:p>
    <w:p w14:paraId="568C4AA8" w14:textId="77777777" w:rsidR="001052C3" w:rsidRPr="001052C3" w:rsidRDefault="001052C3" w:rsidP="001052C3">
      <w:pPr>
        <w:spacing w:after="0" w:line="360" w:lineRule="auto"/>
        <w:rPr>
          <w:i/>
          <w:color w:val="1F497D"/>
          <w:sz w:val="20"/>
          <w:szCs w:val="20"/>
          <w:lang w:val="de-DE"/>
        </w:rPr>
      </w:pPr>
      <w:r w:rsidRPr="001052C3">
        <w:rPr>
          <w:i/>
          <w:sz w:val="20"/>
          <w:szCs w:val="20"/>
          <w:lang w:val="de-DE"/>
        </w:rPr>
        <w:t>Eine Auswahl weiterer  Bildmotive bietet Ihnen unser Bildarchiv zu dieser Presse-Information:</w:t>
      </w:r>
      <w:r w:rsidRPr="001052C3">
        <w:rPr>
          <w:i/>
          <w:sz w:val="20"/>
          <w:szCs w:val="20"/>
          <w:lang w:val="de-DE"/>
        </w:rPr>
        <w:br/>
      </w:r>
      <w:hyperlink r:id="rId24">
        <w:r w:rsidRPr="001052C3">
          <w:rPr>
            <w:i/>
            <w:color w:val="1F497D"/>
            <w:sz w:val="20"/>
            <w:szCs w:val="20"/>
            <w:u w:val="single"/>
            <w:lang w:val="de-DE"/>
          </w:rPr>
          <w:t>Bildarchiv</w:t>
        </w:r>
      </w:hyperlink>
      <w:r w:rsidRPr="001052C3">
        <w:rPr>
          <w:i/>
          <w:color w:val="1F497D"/>
          <w:sz w:val="20"/>
          <w:szCs w:val="20"/>
          <w:lang w:val="de-DE"/>
        </w:rPr>
        <w:t xml:space="preserve"> </w:t>
      </w:r>
    </w:p>
    <w:p w14:paraId="5F18E679" w14:textId="77777777" w:rsidR="001052C3" w:rsidRPr="001052C3" w:rsidRDefault="001052C3" w:rsidP="001052C3">
      <w:pPr>
        <w:spacing w:after="0" w:line="360" w:lineRule="auto"/>
        <w:rPr>
          <w:lang w:val="de-DE"/>
        </w:rPr>
      </w:pPr>
    </w:p>
    <w:p w14:paraId="594E88D2" w14:textId="77777777" w:rsidR="001052C3" w:rsidRPr="009055A9" w:rsidRDefault="001052C3" w:rsidP="001052C3">
      <w:pPr>
        <w:spacing w:after="0" w:line="360" w:lineRule="auto"/>
        <w:rPr>
          <w:i/>
          <w:iCs/>
          <w:sz w:val="20"/>
          <w:szCs w:val="20"/>
        </w:rPr>
      </w:pPr>
      <w:r>
        <w:rPr>
          <w:noProof/>
        </w:rPr>
        <w:lastRenderedPageBreak/>
        <w:drawing>
          <wp:inline distT="0" distB="0" distL="0" distR="0" wp14:anchorId="1B627B29" wp14:editId="2C1BA724">
            <wp:extent cx="2876550" cy="1943100"/>
            <wp:effectExtent l="0" t="0" r="0" b="0"/>
            <wp:docPr id="1322659826" name="Grafik 1" descr="Ein Bild, das Maschine, Kameras und Optik, Kamera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59826" name="Grafik 1" descr="Ein Bild, das Maschine, Kameras und Optik, Kamera enthält.&#10;&#10;KI-generierte Inhalte können fehlerhaft se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6550" cy="1943100"/>
                    </a:xfrm>
                    <a:prstGeom prst="rect">
                      <a:avLst/>
                    </a:prstGeom>
                    <a:noFill/>
                    <a:ln>
                      <a:noFill/>
                    </a:ln>
                  </pic:spPr>
                </pic:pic>
              </a:graphicData>
            </a:graphic>
          </wp:inline>
        </w:drawing>
      </w:r>
    </w:p>
    <w:p w14:paraId="34E3CA77" w14:textId="77777777" w:rsidR="001052C3" w:rsidRPr="001052C3" w:rsidRDefault="001052C3" w:rsidP="001052C3">
      <w:pPr>
        <w:spacing w:after="0" w:line="360" w:lineRule="auto"/>
        <w:rPr>
          <w:i/>
          <w:iCs/>
          <w:sz w:val="20"/>
          <w:szCs w:val="20"/>
          <w:lang w:val="de-DE"/>
        </w:rPr>
      </w:pPr>
      <w:r w:rsidRPr="001052C3">
        <w:rPr>
          <w:i/>
          <w:iCs/>
          <w:sz w:val="20"/>
          <w:szCs w:val="20"/>
          <w:lang w:val="de-DE"/>
        </w:rPr>
        <w:t>Von effizienten Benzinmotoren bis hin zu innovativer Akkutechnik reicht das Portfolio der Antriebslösungen bei Vanguard, der Premiummarke von Briggs &amp; Stratton</w:t>
      </w:r>
    </w:p>
    <w:p w14:paraId="21DAF978" w14:textId="77777777" w:rsidR="001052C3" w:rsidRPr="001052C3" w:rsidRDefault="001052C3" w:rsidP="001052C3">
      <w:pPr>
        <w:spacing w:after="0" w:line="360" w:lineRule="auto"/>
        <w:rPr>
          <w:i/>
          <w:iCs/>
          <w:sz w:val="20"/>
          <w:szCs w:val="20"/>
          <w:lang w:val="de-DE"/>
        </w:rPr>
      </w:pPr>
    </w:p>
    <w:p w14:paraId="68A139F2" w14:textId="77777777" w:rsidR="001052C3" w:rsidRPr="009055A9" w:rsidRDefault="001052C3" w:rsidP="001052C3">
      <w:pPr>
        <w:spacing w:after="0" w:line="360" w:lineRule="auto"/>
        <w:rPr>
          <w:i/>
          <w:iCs/>
          <w:sz w:val="20"/>
          <w:szCs w:val="20"/>
        </w:rPr>
      </w:pPr>
      <w:r>
        <w:rPr>
          <w:noProof/>
        </w:rPr>
        <w:drawing>
          <wp:inline distT="0" distB="0" distL="0" distR="0" wp14:anchorId="3BE7E25A" wp14:editId="49E35B1B">
            <wp:extent cx="2876550" cy="1924050"/>
            <wp:effectExtent l="0" t="0" r="0" b="0"/>
            <wp:docPr id="580391301" name="Grafik 2" descr="Ein Bild, das Gras, Himmel,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91301" name="Grafik 2" descr="Ein Bild, das Gras, Himmel, draußen, Rad enthält.&#10;&#10;KI-generierte Inhalte können fehlerhaft se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0C38F274" w14:textId="77777777" w:rsidR="001052C3" w:rsidRPr="001052C3" w:rsidRDefault="001052C3" w:rsidP="001052C3">
      <w:pPr>
        <w:spacing w:after="0" w:line="360" w:lineRule="auto"/>
        <w:rPr>
          <w:i/>
          <w:iCs/>
          <w:sz w:val="20"/>
          <w:szCs w:val="20"/>
          <w:lang w:val="de-DE"/>
        </w:rPr>
      </w:pPr>
      <w:r w:rsidRPr="001052C3">
        <w:rPr>
          <w:i/>
          <w:iCs/>
          <w:sz w:val="20"/>
          <w:szCs w:val="20"/>
          <w:lang w:val="de-DE"/>
        </w:rPr>
        <w:t>Beim ferngesteuerten Hangmäher FRC7 von Ferris arbeiten zwei Antriebsquellen zusammen. Ein direkt mit dem Vanguard-Motor verbundener Generator lädt einen 48-Volt-Batteriespeicher auf, der als Hauptenergiepuffer für den Elektroantrieb des Mähers dient. Der Hybrid-Elektroantrieb kombiniert die Leistung des Verbrennungsmotors mit dem sanften, effizienten Ansprechverhalten von Elektromotoren.</w:t>
      </w:r>
    </w:p>
    <w:p w14:paraId="7FB9F114" w14:textId="77777777" w:rsidR="001052C3" w:rsidRPr="001052C3" w:rsidRDefault="001052C3" w:rsidP="001052C3">
      <w:pPr>
        <w:spacing w:after="0" w:line="360" w:lineRule="auto"/>
        <w:rPr>
          <w:i/>
          <w:iCs/>
          <w:sz w:val="20"/>
          <w:szCs w:val="20"/>
          <w:lang w:val="de-DE"/>
        </w:rPr>
      </w:pPr>
    </w:p>
    <w:p w14:paraId="54837580" w14:textId="77777777" w:rsidR="001052C3" w:rsidRPr="009055A9" w:rsidRDefault="001052C3" w:rsidP="001052C3">
      <w:pPr>
        <w:spacing w:after="0" w:line="360" w:lineRule="auto"/>
        <w:rPr>
          <w:i/>
          <w:iCs/>
          <w:sz w:val="20"/>
          <w:szCs w:val="20"/>
        </w:rPr>
      </w:pPr>
      <w:r>
        <w:rPr>
          <w:noProof/>
        </w:rPr>
        <w:lastRenderedPageBreak/>
        <w:drawing>
          <wp:inline distT="0" distB="0" distL="0" distR="0" wp14:anchorId="6903719B" wp14:editId="442A2FD5">
            <wp:extent cx="2514600" cy="1685925"/>
            <wp:effectExtent l="0" t="0" r="0" b="9525"/>
            <wp:docPr id="643443905" name="Grafik 3" descr="Ein Bild, das Menschliches Gesicht, Kleidung, Person,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3905" name="Grafik 3" descr="Ein Bild, das Menschliches Gesicht, Kleidung, Person, Lächeln enthält.&#10;&#10;KI-generierte Inhalte können fehlerhaft se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523F7F4C" w14:textId="77777777" w:rsidR="001052C3" w:rsidRDefault="001052C3" w:rsidP="001052C3">
      <w:pPr>
        <w:spacing w:after="0" w:line="360" w:lineRule="auto"/>
      </w:pPr>
      <w:r w:rsidRPr="009055A9">
        <w:rPr>
          <w:rFonts w:asciiTheme="majorHAnsi" w:eastAsia="Arial" w:hAnsiTheme="majorHAnsi" w:cstheme="majorHAnsi"/>
          <w:i/>
          <w:iCs/>
          <w:sz w:val="20"/>
          <w:szCs w:val="20"/>
        </w:rPr>
        <w:t>Pia Weimer, Marketing-</w:t>
      </w:r>
      <w:proofErr w:type="spellStart"/>
      <w:r w:rsidRPr="009055A9">
        <w:rPr>
          <w:rFonts w:asciiTheme="majorHAnsi" w:eastAsia="Arial" w:hAnsiTheme="majorHAnsi" w:cstheme="majorHAnsi"/>
          <w:i/>
          <w:iCs/>
          <w:sz w:val="20"/>
          <w:szCs w:val="20"/>
        </w:rPr>
        <w:t>Direktorin</w:t>
      </w:r>
      <w:proofErr w:type="spellEnd"/>
      <w:r w:rsidRPr="009055A9">
        <w:rPr>
          <w:rFonts w:asciiTheme="majorHAnsi" w:eastAsia="Arial" w:hAnsiTheme="majorHAnsi" w:cstheme="majorHAnsi"/>
          <w:i/>
          <w:iCs/>
          <w:sz w:val="20"/>
          <w:szCs w:val="20"/>
        </w:rPr>
        <w:t xml:space="preserve"> EMEA </w:t>
      </w:r>
      <w:proofErr w:type="spellStart"/>
      <w:r w:rsidRPr="009055A9">
        <w:rPr>
          <w:rFonts w:asciiTheme="majorHAnsi" w:eastAsia="Arial" w:hAnsiTheme="majorHAnsi" w:cstheme="majorHAnsi"/>
          <w:i/>
          <w:iCs/>
          <w:sz w:val="20"/>
          <w:szCs w:val="20"/>
        </w:rPr>
        <w:t>bei</w:t>
      </w:r>
      <w:proofErr w:type="spellEnd"/>
      <w:r w:rsidRPr="009055A9">
        <w:rPr>
          <w:rFonts w:asciiTheme="majorHAnsi" w:eastAsia="Arial" w:hAnsiTheme="majorHAnsi" w:cstheme="majorHAnsi"/>
          <w:i/>
          <w:iCs/>
          <w:sz w:val="20"/>
          <w:szCs w:val="20"/>
        </w:rPr>
        <w:t xml:space="preserve"> Briggs &amp; Stratton</w:t>
      </w:r>
    </w:p>
    <w:p w14:paraId="106C4F7C" w14:textId="77777777" w:rsidR="001052C3" w:rsidRPr="00813415" w:rsidRDefault="001052C3" w:rsidP="00ED3311">
      <w:pPr>
        <w:spacing w:after="0" w:line="360" w:lineRule="auto"/>
        <w:rPr>
          <w:rFonts w:asciiTheme="majorHAnsi" w:eastAsia="Arial" w:hAnsiTheme="majorHAnsi" w:cstheme="majorHAnsi"/>
          <w:b/>
          <w:bCs/>
          <w:lang w:val="de-DE"/>
        </w:rPr>
      </w:pPr>
    </w:p>
    <w:sectPr w:rsidR="001052C3" w:rsidRPr="00813415" w:rsidSect="001076DB">
      <w:headerReference w:type="default" r:id="rId28"/>
      <w:type w:val="continuous"/>
      <w:pgSz w:w="12240" w:h="15840"/>
      <w:pgMar w:top="2694" w:right="231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DDE7" w14:textId="77777777" w:rsidR="003F66DE" w:rsidRDefault="003F66DE">
      <w:pPr>
        <w:spacing w:after="0" w:line="240" w:lineRule="auto"/>
      </w:pPr>
      <w:r>
        <w:separator/>
      </w:r>
    </w:p>
  </w:endnote>
  <w:endnote w:type="continuationSeparator" w:id="0">
    <w:p w14:paraId="07979DF2" w14:textId="77777777" w:rsidR="003F66DE" w:rsidRDefault="003F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5DF67" w14:textId="77777777" w:rsidR="003F66DE" w:rsidRDefault="003F66DE">
      <w:pPr>
        <w:spacing w:after="0" w:line="240" w:lineRule="auto"/>
      </w:pPr>
      <w:r>
        <w:separator/>
      </w:r>
    </w:p>
  </w:footnote>
  <w:footnote w:type="continuationSeparator" w:id="0">
    <w:p w14:paraId="3160ED11" w14:textId="77777777" w:rsidR="003F66DE" w:rsidRDefault="003F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E852" w14:textId="0628A63C" w:rsidR="00305B36" w:rsidRDefault="00FE03AC">
    <w:pPr>
      <w:pStyle w:val="Kopfzeile"/>
    </w:pPr>
    <w:r>
      <w:rPr>
        <w:noProof/>
        <w:lang w:val="de-DE" w:eastAsia="de-DE"/>
      </w:rPr>
      <w:drawing>
        <wp:inline distT="0" distB="0" distL="0" distR="0" wp14:anchorId="032B9A44" wp14:editId="694138B0">
          <wp:extent cx="5975371" cy="835025"/>
          <wp:effectExtent l="0" t="0" r="6350" b="3175"/>
          <wp:docPr id="35760922" name="Grafik 3576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962" cy="835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F33EEC"/>
    <w:multiLevelType w:val="multilevel"/>
    <w:tmpl w:val="4574E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3506727">
    <w:abstractNumId w:val="0"/>
  </w:num>
  <w:num w:numId="2" w16cid:durableId="213767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02AFA"/>
    <w:rsid w:val="00013B7B"/>
    <w:rsid w:val="00013C8A"/>
    <w:rsid w:val="0001446D"/>
    <w:rsid w:val="00017E2C"/>
    <w:rsid w:val="00021E93"/>
    <w:rsid w:val="00023621"/>
    <w:rsid w:val="00030ED9"/>
    <w:rsid w:val="00040C2C"/>
    <w:rsid w:val="00047127"/>
    <w:rsid w:val="00053833"/>
    <w:rsid w:val="00057541"/>
    <w:rsid w:val="00067377"/>
    <w:rsid w:val="000709C9"/>
    <w:rsid w:val="000747F8"/>
    <w:rsid w:val="00090003"/>
    <w:rsid w:val="00092D0A"/>
    <w:rsid w:val="0009732C"/>
    <w:rsid w:val="00097FD0"/>
    <w:rsid w:val="000A2753"/>
    <w:rsid w:val="000A787B"/>
    <w:rsid w:val="000B4012"/>
    <w:rsid w:val="000C1C1B"/>
    <w:rsid w:val="000C5C68"/>
    <w:rsid w:val="000D1B24"/>
    <w:rsid w:val="000D1B64"/>
    <w:rsid w:val="000D4A64"/>
    <w:rsid w:val="000D50C7"/>
    <w:rsid w:val="000D6940"/>
    <w:rsid w:val="000E754C"/>
    <w:rsid w:val="000E7620"/>
    <w:rsid w:val="000F2C6C"/>
    <w:rsid w:val="000F487E"/>
    <w:rsid w:val="000F7696"/>
    <w:rsid w:val="001052C3"/>
    <w:rsid w:val="001076DB"/>
    <w:rsid w:val="00107F54"/>
    <w:rsid w:val="00114FF5"/>
    <w:rsid w:val="001429D3"/>
    <w:rsid w:val="00142A1D"/>
    <w:rsid w:val="00164121"/>
    <w:rsid w:val="00173A14"/>
    <w:rsid w:val="001770ED"/>
    <w:rsid w:val="00186E53"/>
    <w:rsid w:val="00191563"/>
    <w:rsid w:val="00195633"/>
    <w:rsid w:val="001A2148"/>
    <w:rsid w:val="001B1766"/>
    <w:rsid w:val="001B6FE9"/>
    <w:rsid w:val="001B7B5C"/>
    <w:rsid w:val="001C181D"/>
    <w:rsid w:val="001C3D24"/>
    <w:rsid w:val="001D6997"/>
    <w:rsid w:val="001F12DF"/>
    <w:rsid w:val="001F4409"/>
    <w:rsid w:val="001F75D6"/>
    <w:rsid w:val="0020007F"/>
    <w:rsid w:val="00200FDA"/>
    <w:rsid w:val="0020151D"/>
    <w:rsid w:val="00202382"/>
    <w:rsid w:val="0021667C"/>
    <w:rsid w:val="00220083"/>
    <w:rsid w:val="002226AE"/>
    <w:rsid w:val="00222A6C"/>
    <w:rsid w:val="00223473"/>
    <w:rsid w:val="002235A3"/>
    <w:rsid w:val="00224134"/>
    <w:rsid w:val="002268DC"/>
    <w:rsid w:val="00233FD2"/>
    <w:rsid w:val="00236BEA"/>
    <w:rsid w:val="00257868"/>
    <w:rsid w:val="00260AF4"/>
    <w:rsid w:val="00272DBF"/>
    <w:rsid w:val="0027767F"/>
    <w:rsid w:val="00282123"/>
    <w:rsid w:val="0029533A"/>
    <w:rsid w:val="002A1E49"/>
    <w:rsid w:val="002A4644"/>
    <w:rsid w:val="002D329F"/>
    <w:rsid w:val="002E04BD"/>
    <w:rsid w:val="002F2644"/>
    <w:rsid w:val="002F7943"/>
    <w:rsid w:val="0030001D"/>
    <w:rsid w:val="00305B36"/>
    <w:rsid w:val="0030656F"/>
    <w:rsid w:val="003122E1"/>
    <w:rsid w:val="00317B2A"/>
    <w:rsid w:val="003220ED"/>
    <w:rsid w:val="00335F28"/>
    <w:rsid w:val="0034112E"/>
    <w:rsid w:val="003437E3"/>
    <w:rsid w:val="00346CBC"/>
    <w:rsid w:val="003472DB"/>
    <w:rsid w:val="0035066D"/>
    <w:rsid w:val="003540D3"/>
    <w:rsid w:val="00360406"/>
    <w:rsid w:val="003604B8"/>
    <w:rsid w:val="00371190"/>
    <w:rsid w:val="00382C52"/>
    <w:rsid w:val="00385348"/>
    <w:rsid w:val="00387708"/>
    <w:rsid w:val="0039342F"/>
    <w:rsid w:val="003955B6"/>
    <w:rsid w:val="003B5267"/>
    <w:rsid w:val="003C0CD6"/>
    <w:rsid w:val="003C1E89"/>
    <w:rsid w:val="003C6220"/>
    <w:rsid w:val="003C6B5C"/>
    <w:rsid w:val="003D05A4"/>
    <w:rsid w:val="003D7997"/>
    <w:rsid w:val="003E31F4"/>
    <w:rsid w:val="003E3447"/>
    <w:rsid w:val="003F4CF2"/>
    <w:rsid w:val="003F66DE"/>
    <w:rsid w:val="00405AFE"/>
    <w:rsid w:val="004213E9"/>
    <w:rsid w:val="00430889"/>
    <w:rsid w:val="00453558"/>
    <w:rsid w:val="00463C96"/>
    <w:rsid w:val="004660F5"/>
    <w:rsid w:val="004710D5"/>
    <w:rsid w:val="0047297B"/>
    <w:rsid w:val="004768B7"/>
    <w:rsid w:val="00480705"/>
    <w:rsid w:val="00485E5A"/>
    <w:rsid w:val="0049171F"/>
    <w:rsid w:val="00493B1C"/>
    <w:rsid w:val="0049455A"/>
    <w:rsid w:val="00496E53"/>
    <w:rsid w:val="004A4CA6"/>
    <w:rsid w:val="004C4C07"/>
    <w:rsid w:val="004E0BC4"/>
    <w:rsid w:val="00504B5B"/>
    <w:rsid w:val="005118CC"/>
    <w:rsid w:val="00522171"/>
    <w:rsid w:val="00525F1A"/>
    <w:rsid w:val="005509C8"/>
    <w:rsid w:val="005564F5"/>
    <w:rsid w:val="005721FA"/>
    <w:rsid w:val="005752C6"/>
    <w:rsid w:val="00577207"/>
    <w:rsid w:val="0058758D"/>
    <w:rsid w:val="00590CEA"/>
    <w:rsid w:val="0059379A"/>
    <w:rsid w:val="005969DB"/>
    <w:rsid w:val="005A5D6B"/>
    <w:rsid w:val="005B0B23"/>
    <w:rsid w:val="005B0B9B"/>
    <w:rsid w:val="005B166D"/>
    <w:rsid w:val="005B397C"/>
    <w:rsid w:val="005B4AF9"/>
    <w:rsid w:val="005B5F71"/>
    <w:rsid w:val="005C02F8"/>
    <w:rsid w:val="005C0BF2"/>
    <w:rsid w:val="005C1E95"/>
    <w:rsid w:val="005C77C6"/>
    <w:rsid w:val="005D049C"/>
    <w:rsid w:val="005D0684"/>
    <w:rsid w:val="005D24AE"/>
    <w:rsid w:val="005D35EF"/>
    <w:rsid w:val="005D5B48"/>
    <w:rsid w:val="005E6693"/>
    <w:rsid w:val="0060258B"/>
    <w:rsid w:val="00607DA2"/>
    <w:rsid w:val="0062141F"/>
    <w:rsid w:val="00631484"/>
    <w:rsid w:val="00635A82"/>
    <w:rsid w:val="00637B29"/>
    <w:rsid w:val="00644B0B"/>
    <w:rsid w:val="00647954"/>
    <w:rsid w:val="00650FBE"/>
    <w:rsid w:val="006636B2"/>
    <w:rsid w:val="00684AF6"/>
    <w:rsid w:val="0069571A"/>
    <w:rsid w:val="00697A26"/>
    <w:rsid w:val="006A1D25"/>
    <w:rsid w:val="006B07C4"/>
    <w:rsid w:val="006B3C9B"/>
    <w:rsid w:val="006C2146"/>
    <w:rsid w:val="006C7D28"/>
    <w:rsid w:val="006D5F04"/>
    <w:rsid w:val="006D7B82"/>
    <w:rsid w:val="006E6F36"/>
    <w:rsid w:val="006F55B8"/>
    <w:rsid w:val="00701669"/>
    <w:rsid w:val="007043C1"/>
    <w:rsid w:val="00732B56"/>
    <w:rsid w:val="00732EDE"/>
    <w:rsid w:val="00743629"/>
    <w:rsid w:val="00755EE1"/>
    <w:rsid w:val="00761468"/>
    <w:rsid w:val="00777545"/>
    <w:rsid w:val="007A3F83"/>
    <w:rsid w:val="007C3CDD"/>
    <w:rsid w:val="007C478F"/>
    <w:rsid w:val="007D0643"/>
    <w:rsid w:val="007D144D"/>
    <w:rsid w:val="007F5507"/>
    <w:rsid w:val="00801EF8"/>
    <w:rsid w:val="0080618C"/>
    <w:rsid w:val="00813415"/>
    <w:rsid w:val="008345DB"/>
    <w:rsid w:val="008665C7"/>
    <w:rsid w:val="00870C5B"/>
    <w:rsid w:val="00884B3A"/>
    <w:rsid w:val="00885D63"/>
    <w:rsid w:val="00894984"/>
    <w:rsid w:val="00894D9D"/>
    <w:rsid w:val="008A1015"/>
    <w:rsid w:val="008B071B"/>
    <w:rsid w:val="008B3A3D"/>
    <w:rsid w:val="008E0E2A"/>
    <w:rsid w:val="008E1BB1"/>
    <w:rsid w:val="008E4CAE"/>
    <w:rsid w:val="008E5BA9"/>
    <w:rsid w:val="008E7B42"/>
    <w:rsid w:val="008F0BC8"/>
    <w:rsid w:val="008F0DEE"/>
    <w:rsid w:val="008F1DB2"/>
    <w:rsid w:val="00905FC0"/>
    <w:rsid w:val="00910CA1"/>
    <w:rsid w:val="009122F3"/>
    <w:rsid w:val="00912F24"/>
    <w:rsid w:val="0091726B"/>
    <w:rsid w:val="00940330"/>
    <w:rsid w:val="00944492"/>
    <w:rsid w:val="00953D88"/>
    <w:rsid w:val="00955486"/>
    <w:rsid w:val="009643E6"/>
    <w:rsid w:val="0097662B"/>
    <w:rsid w:val="0098486F"/>
    <w:rsid w:val="009852BD"/>
    <w:rsid w:val="0099137D"/>
    <w:rsid w:val="009934F1"/>
    <w:rsid w:val="009A4481"/>
    <w:rsid w:val="009A5046"/>
    <w:rsid w:val="009B5B96"/>
    <w:rsid w:val="009D3FFB"/>
    <w:rsid w:val="009D7010"/>
    <w:rsid w:val="009F2D70"/>
    <w:rsid w:val="009F4653"/>
    <w:rsid w:val="00A052B4"/>
    <w:rsid w:val="00A05AC8"/>
    <w:rsid w:val="00A12B48"/>
    <w:rsid w:val="00A20E68"/>
    <w:rsid w:val="00A23FA0"/>
    <w:rsid w:val="00A255C5"/>
    <w:rsid w:val="00A31E3A"/>
    <w:rsid w:val="00A53927"/>
    <w:rsid w:val="00A555F4"/>
    <w:rsid w:val="00A65FE8"/>
    <w:rsid w:val="00A7009B"/>
    <w:rsid w:val="00A74414"/>
    <w:rsid w:val="00A76FE8"/>
    <w:rsid w:val="00AA605C"/>
    <w:rsid w:val="00AB0D53"/>
    <w:rsid w:val="00AB0EAD"/>
    <w:rsid w:val="00AB16A8"/>
    <w:rsid w:val="00AB3CA2"/>
    <w:rsid w:val="00AC14E0"/>
    <w:rsid w:val="00AC389F"/>
    <w:rsid w:val="00AD1AE5"/>
    <w:rsid w:val="00AE50A2"/>
    <w:rsid w:val="00AE7059"/>
    <w:rsid w:val="00AF5974"/>
    <w:rsid w:val="00AF6E4D"/>
    <w:rsid w:val="00B01137"/>
    <w:rsid w:val="00B064F3"/>
    <w:rsid w:val="00B105D3"/>
    <w:rsid w:val="00B12011"/>
    <w:rsid w:val="00B144DF"/>
    <w:rsid w:val="00B14A5C"/>
    <w:rsid w:val="00B16588"/>
    <w:rsid w:val="00B21129"/>
    <w:rsid w:val="00B24E77"/>
    <w:rsid w:val="00B33313"/>
    <w:rsid w:val="00B33A4F"/>
    <w:rsid w:val="00B419C4"/>
    <w:rsid w:val="00B46614"/>
    <w:rsid w:val="00B5131A"/>
    <w:rsid w:val="00B51DF1"/>
    <w:rsid w:val="00B64344"/>
    <w:rsid w:val="00B721BB"/>
    <w:rsid w:val="00B72B40"/>
    <w:rsid w:val="00B75E3F"/>
    <w:rsid w:val="00B832E7"/>
    <w:rsid w:val="00B904F6"/>
    <w:rsid w:val="00B96CA5"/>
    <w:rsid w:val="00BA246A"/>
    <w:rsid w:val="00BB0EAA"/>
    <w:rsid w:val="00BC4A60"/>
    <w:rsid w:val="00BC554E"/>
    <w:rsid w:val="00BC7406"/>
    <w:rsid w:val="00BD1192"/>
    <w:rsid w:val="00BD61B1"/>
    <w:rsid w:val="00BD7D70"/>
    <w:rsid w:val="00BE2582"/>
    <w:rsid w:val="00BE73F4"/>
    <w:rsid w:val="00BF3F2B"/>
    <w:rsid w:val="00BF5109"/>
    <w:rsid w:val="00C00ED0"/>
    <w:rsid w:val="00C04AD7"/>
    <w:rsid w:val="00C101B1"/>
    <w:rsid w:val="00C11146"/>
    <w:rsid w:val="00C1127F"/>
    <w:rsid w:val="00C207D1"/>
    <w:rsid w:val="00C2135A"/>
    <w:rsid w:val="00C27F42"/>
    <w:rsid w:val="00C440D7"/>
    <w:rsid w:val="00C45F7E"/>
    <w:rsid w:val="00C60E33"/>
    <w:rsid w:val="00C720EE"/>
    <w:rsid w:val="00C734E7"/>
    <w:rsid w:val="00C760E5"/>
    <w:rsid w:val="00C7611A"/>
    <w:rsid w:val="00C81C2C"/>
    <w:rsid w:val="00C91D84"/>
    <w:rsid w:val="00C94A9D"/>
    <w:rsid w:val="00CB319C"/>
    <w:rsid w:val="00CB5627"/>
    <w:rsid w:val="00CE2D02"/>
    <w:rsid w:val="00CE7925"/>
    <w:rsid w:val="00CF2FB7"/>
    <w:rsid w:val="00CF4667"/>
    <w:rsid w:val="00D00DDB"/>
    <w:rsid w:val="00D142C7"/>
    <w:rsid w:val="00D32E6B"/>
    <w:rsid w:val="00D40DCB"/>
    <w:rsid w:val="00D47A2A"/>
    <w:rsid w:val="00D5390F"/>
    <w:rsid w:val="00D56BA9"/>
    <w:rsid w:val="00D575F7"/>
    <w:rsid w:val="00D6129B"/>
    <w:rsid w:val="00D6549F"/>
    <w:rsid w:val="00D7151B"/>
    <w:rsid w:val="00D757D8"/>
    <w:rsid w:val="00D87508"/>
    <w:rsid w:val="00D924FD"/>
    <w:rsid w:val="00DA4226"/>
    <w:rsid w:val="00DA6C0A"/>
    <w:rsid w:val="00DB2B49"/>
    <w:rsid w:val="00DC000A"/>
    <w:rsid w:val="00DC6417"/>
    <w:rsid w:val="00DD0793"/>
    <w:rsid w:val="00DD7CB2"/>
    <w:rsid w:val="00DE1E8A"/>
    <w:rsid w:val="00DE4347"/>
    <w:rsid w:val="00DE51D5"/>
    <w:rsid w:val="00DF1167"/>
    <w:rsid w:val="00DF315A"/>
    <w:rsid w:val="00E035C8"/>
    <w:rsid w:val="00E0644D"/>
    <w:rsid w:val="00E06BA9"/>
    <w:rsid w:val="00E12AAF"/>
    <w:rsid w:val="00E12BE0"/>
    <w:rsid w:val="00E12ECA"/>
    <w:rsid w:val="00E17E36"/>
    <w:rsid w:val="00E2067E"/>
    <w:rsid w:val="00E30AFB"/>
    <w:rsid w:val="00E3632B"/>
    <w:rsid w:val="00E56024"/>
    <w:rsid w:val="00E5755D"/>
    <w:rsid w:val="00E643D1"/>
    <w:rsid w:val="00E74E62"/>
    <w:rsid w:val="00EB7229"/>
    <w:rsid w:val="00EC1A6A"/>
    <w:rsid w:val="00ED3311"/>
    <w:rsid w:val="00ED51EE"/>
    <w:rsid w:val="00ED5906"/>
    <w:rsid w:val="00EE4B42"/>
    <w:rsid w:val="00EF5DC7"/>
    <w:rsid w:val="00F1334E"/>
    <w:rsid w:val="00F2167B"/>
    <w:rsid w:val="00F250CB"/>
    <w:rsid w:val="00F257F7"/>
    <w:rsid w:val="00F26EAA"/>
    <w:rsid w:val="00F30137"/>
    <w:rsid w:val="00F330EA"/>
    <w:rsid w:val="00F3324C"/>
    <w:rsid w:val="00F33F10"/>
    <w:rsid w:val="00F34C25"/>
    <w:rsid w:val="00F5185A"/>
    <w:rsid w:val="00F54458"/>
    <w:rsid w:val="00F70E04"/>
    <w:rsid w:val="00F7564D"/>
    <w:rsid w:val="00F77098"/>
    <w:rsid w:val="00F80247"/>
    <w:rsid w:val="00F81322"/>
    <w:rsid w:val="00F8250C"/>
    <w:rsid w:val="00F8627F"/>
    <w:rsid w:val="00F968A1"/>
    <w:rsid w:val="00FA5B88"/>
    <w:rsid w:val="00FB0B79"/>
    <w:rsid w:val="00FC3DCD"/>
    <w:rsid w:val="00FD22C1"/>
    <w:rsid w:val="00FE03AC"/>
    <w:rsid w:val="00FE5E1E"/>
    <w:rsid w:val="00FF1B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9FA0B19-3B19-4706-89B7-BE16533C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5A5D6B"/>
    <w:rPr>
      <w:sz w:val="16"/>
      <w:szCs w:val="16"/>
    </w:rPr>
  </w:style>
  <w:style w:type="paragraph" w:styleId="Kommentartext">
    <w:name w:val="annotation text"/>
    <w:basedOn w:val="Standard"/>
    <w:link w:val="KommentartextZchn"/>
    <w:uiPriority w:val="99"/>
    <w:unhideWhenUsed/>
    <w:rsid w:val="005A5D6B"/>
    <w:pPr>
      <w:spacing w:line="240" w:lineRule="auto"/>
    </w:pPr>
    <w:rPr>
      <w:sz w:val="20"/>
      <w:szCs w:val="20"/>
    </w:rPr>
  </w:style>
  <w:style w:type="character" w:customStyle="1" w:styleId="KommentartextZchn">
    <w:name w:val="Kommentartext Zchn"/>
    <w:basedOn w:val="Absatz-Standardschriftart"/>
    <w:link w:val="Kommentartext"/>
    <w:uiPriority w:val="99"/>
    <w:rsid w:val="005A5D6B"/>
    <w:rPr>
      <w:sz w:val="20"/>
      <w:szCs w:val="20"/>
    </w:rPr>
  </w:style>
  <w:style w:type="paragraph" w:styleId="Kommentarthema">
    <w:name w:val="annotation subject"/>
    <w:basedOn w:val="Kommentartext"/>
    <w:next w:val="Kommentartext"/>
    <w:link w:val="KommentarthemaZchn"/>
    <w:uiPriority w:val="99"/>
    <w:semiHidden/>
    <w:unhideWhenUsed/>
    <w:rsid w:val="005A5D6B"/>
    <w:rPr>
      <w:b/>
      <w:bCs/>
    </w:rPr>
  </w:style>
  <w:style w:type="character" w:customStyle="1" w:styleId="KommentarthemaZchn">
    <w:name w:val="Kommentarthema Zchn"/>
    <w:basedOn w:val="KommentartextZchn"/>
    <w:link w:val="Kommentarthema"/>
    <w:uiPriority w:val="99"/>
    <w:semiHidden/>
    <w:rsid w:val="005A5D6B"/>
    <w:rPr>
      <w:b/>
      <w:bCs/>
      <w:sz w:val="20"/>
      <w:szCs w:val="20"/>
    </w:rPr>
  </w:style>
  <w:style w:type="paragraph" w:styleId="berarbeitung">
    <w:name w:val="Revision"/>
    <w:hidden/>
    <w:uiPriority w:val="99"/>
    <w:semiHidden/>
    <w:rsid w:val="008E5BA9"/>
    <w:pPr>
      <w:spacing w:after="0" w:line="240" w:lineRule="auto"/>
    </w:pPr>
  </w:style>
  <w:style w:type="character" w:customStyle="1" w:styleId="NichtaufgelsteErwhnung2">
    <w:name w:val="Nicht aufgelöste Erwähnung2"/>
    <w:basedOn w:val="Absatz-Standardschriftart"/>
    <w:uiPriority w:val="99"/>
    <w:semiHidden/>
    <w:unhideWhenUsed/>
    <w:rsid w:val="00631484"/>
    <w:rPr>
      <w:color w:val="605E5C"/>
      <w:shd w:val="clear" w:color="auto" w:fill="E1DFDD"/>
    </w:rPr>
  </w:style>
  <w:style w:type="paragraph" w:customStyle="1" w:styleId="Default">
    <w:name w:val="Default"/>
    <w:rsid w:val="00912F24"/>
    <w:pPr>
      <w:autoSpaceDE w:val="0"/>
      <w:autoSpaceDN w:val="0"/>
      <w:adjustRightInd w:val="0"/>
      <w:spacing w:after="0" w:line="240" w:lineRule="auto"/>
    </w:pPr>
    <w:rPr>
      <w:color w:val="000000"/>
      <w:sz w:val="24"/>
      <w:szCs w:val="24"/>
    </w:rPr>
  </w:style>
  <w:style w:type="character" w:styleId="NichtaufgelsteErwhnung">
    <w:name w:val="Unresolved Mention"/>
    <w:basedOn w:val="Absatz-Standardschriftart"/>
    <w:uiPriority w:val="99"/>
    <w:semiHidden/>
    <w:unhideWhenUsed/>
    <w:rsid w:val="00E3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3641">
      <w:bodyDiv w:val="1"/>
      <w:marLeft w:val="0"/>
      <w:marRight w:val="0"/>
      <w:marTop w:val="0"/>
      <w:marBottom w:val="0"/>
      <w:divBdr>
        <w:top w:val="none" w:sz="0" w:space="0" w:color="auto"/>
        <w:left w:val="none" w:sz="0" w:space="0" w:color="auto"/>
        <w:bottom w:val="none" w:sz="0" w:space="0" w:color="auto"/>
        <w:right w:val="none" w:sz="0" w:space="0" w:color="auto"/>
      </w:divBdr>
    </w:div>
    <w:div w:id="239873993">
      <w:bodyDiv w:val="1"/>
      <w:marLeft w:val="0"/>
      <w:marRight w:val="0"/>
      <w:marTop w:val="0"/>
      <w:marBottom w:val="0"/>
      <w:divBdr>
        <w:top w:val="none" w:sz="0" w:space="0" w:color="auto"/>
        <w:left w:val="none" w:sz="0" w:space="0" w:color="auto"/>
        <w:bottom w:val="none" w:sz="0" w:space="0" w:color="auto"/>
        <w:right w:val="none" w:sz="0" w:space="0" w:color="auto"/>
      </w:divBdr>
    </w:div>
    <w:div w:id="1791045230">
      <w:bodyDiv w:val="1"/>
      <w:marLeft w:val="0"/>
      <w:marRight w:val="0"/>
      <w:marTop w:val="0"/>
      <w:marBottom w:val="0"/>
      <w:divBdr>
        <w:top w:val="none" w:sz="0" w:space="0" w:color="auto"/>
        <w:left w:val="none" w:sz="0" w:space="0" w:color="auto"/>
        <w:bottom w:val="none" w:sz="0" w:space="0" w:color="auto"/>
        <w:right w:val="none" w:sz="0" w:space="0" w:color="auto"/>
      </w:divBdr>
    </w:div>
    <w:div w:id="19723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nguardpower.com/emea/en_gb/engines/engine-tech-innovation/oil-xtend-system.html" TargetMode="External"/><Relationship Id="rId18" Type="http://schemas.openxmlformats.org/officeDocument/2006/relationships/hyperlink" Target="https://www.vanguardpower.com/emea/en_gb/batteries/lithium-ion-battery-packs/swappable-battery-packs/si-swappable-commercial-battery-48v-1-5-kwh.html"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vanguardpower.com/emea/en_gb/partners/case-studies/swardman-reel-lawn-mowers.html" TargetMode="External"/><Relationship Id="rId7" Type="http://schemas.openxmlformats.org/officeDocument/2006/relationships/settings" Target="settings.xml"/><Relationship Id="rId12" Type="http://schemas.openxmlformats.org/officeDocument/2006/relationships/hyperlink" Target="https://www.vanguardpower.com/emea/en_gb/engines/engine-tech-innovation/vanguard-efi.html" TargetMode="External"/><Relationship Id="rId17" Type="http://schemas.openxmlformats.org/officeDocument/2006/relationships/hyperlink" Target="https://www.vanguardpower.com/emea/en_gb/batteries/lithium-ion-battery-packs.html"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vanguardpower.com/emea/en_gb/engines/vertical-shaft-engines/v-twin-engines/Vanguard-20-9-gross-kw-efi-engine.html" TargetMode="External"/><Relationship Id="rId20" Type="http://schemas.openxmlformats.org/officeDocument/2006/relationships/hyperlink" Target="https://www.vanguardpower.com/emea/en_gb/partners/case-studies/ELIET-chipper-shredder-case-stud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nguardpower.com/emea/en_gb/engines/engine-tech-innovation/transportguard.html" TargetMode="External"/><Relationship Id="rId24" Type="http://schemas.openxmlformats.org/officeDocument/2006/relationships/hyperlink" Target="https://www.bascodigital.com/c/yzbseejk" TargetMode="External"/><Relationship Id="rId5" Type="http://schemas.openxmlformats.org/officeDocument/2006/relationships/numbering" Target="numbering.xml"/><Relationship Id="rId15" Type="http://schemas.openxmlformats.org/officeDocument/2006/relationships/hyperlink" Target="https://www.vanguardpower.com/emea/en_gb/engines/engine-tech-innovation/oil-guard.html" TargetMode="External"/><Relationship Id="rId23" Type="http://schemas.openxmlformats.org/officeDocument/2006/relationships/hyperlink" Target="https://www.vanguardpower.com/emea/en_gb/partners/case-studies/ferris-frc7-case-study.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anguardpower.com/emea/en_gb/batteries/lithium-ion-battery-packs/fixed-battery-pack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nguardpower.com/emea/en_gb/engines/engine-tech-innovation/oil-guard.html" TargetMode="External"/><Relationship Id="rId22" Type="http://schemas.openxmlformats.org/officeDocument/2006/relationships/hyperlink" Target="https://www.vanguardpower.com/emea/en_gb/partners/case-studies/jo-beau-wood-chipper-case-study.html" TargetMode="External"/><Relationship Id="rId27" Type="http://schemas.openxmlformats.org/officeDocument/2006/relationships/image" Target="media/image3.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3.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3CFC49-6866-410D-B8B3-60C98298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7699</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3</cp:revision>
  <cp:lastPrinted>2020-09-21T00:30:00Z</cp:lastPrinted>
  <dcterms:created xsi:type="dcterms:W3CDTF">2025-06-13T11:05:00Z</dcterms:created>
  <dcterms:modified xsi:type="dcterms:W3CDTF">2025-06-13T11:07:00Z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