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DEB3E2D" w14:textId="77777777" w:rsidR="00973380" w:rsidRPr="004B3F51" w:rsidRDefault="00000000">
      <w:pPr>
        <w:ind w:left="141" w:right="1518"/>
        <w:rPr>
          <w:sz w:val="32"/>
          <w:szCs w:val="32"/>
        </w:rPr>
      </w:pPr>
      <w:r w:rsidRPr="004B3F51">
        <w:rPr>
          <w:sz w:val="32"/>
          <w:szCs w:val="32"/>
        </w:rPr>
        <w:t>Hoch- und Mitteldruckreinigung mit alternativen Wasserquellen</w:t>
      </w:r>
    </w:p>
    <w:p w14:paraId="24BD2B14" w14:textId="77777777" w:rsidR="00973380" w:rsidRPr="004B3F51" w:rsidRDefault="00973380">
      <w:pPr>
        <w:ind w:left="141" w:right="1518"/>
        <w:rPr>
          <w:sz w:val="32"/>
          <w:szCs w:val="32"/>
        </w:rPr>
      </w:pPr>
    </w:p>
    <w:p w14:paraId="082A52DE" w14:textId="77777777" w:rsidR="00973380" w:rsidRPr="004B3F51" w:rsidRDefault="00000000">
      <w:pPr>
        <w:ind w:left="135" w:right="-1440"/>
        <w:rPr>
          <w:b/>
          <w:sz w:val="36"/>
          <w:szCs w:val="36"/>
        </w:rPr>
      </w:pPr>
      <w:r w:rsidRPr="004B3F51">
        <w:rPr>
          <w:b/>
          <w:sz w:val="36"/>
          <w:szCs w:val="36"/>
        </w:rPr>
        <w:t>Clever reinigen mit Regenwasser</w:t>
      </w:r>
    </w:p>
    <w:tbl>
      <w:tblPr>
        <w:tblStyle w:val="a"/>
        <w:tblW w:w="10125"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35"/>
        <w:gridCol w:w="2790"/>
      </w:tblGrid>
      <w:tr w:rsidR="00973380" w:rsidRPr="004B3F51" w14:paraId="3069327A" w14:textId="77777777">
        <w:trPr>
          <w:trHeight w:val="1240"/>
        </w:trPr>
        <w:tc>
          <w:tcPr>
            <w:tcW w:w="7335" w:type="dxa"/>
            <w:tcBorders>
              <w:top w:val="nil"/>
              <w:left w:val="nil"/>
              <w:bottom w:val="nil"/>
              <w:right w:val="nil"/>
            </w:tcBorders>
            <w:shd w:val="clear" w:color="auto" w:fill="auto"/>
            <w:tcMar>
              <w:top w:w="100" w:type="dxa"/>
              <w:left w:w="100" w:type="dxa"/>
              <w:bottom w:w="100" w:type="dxa"/>
              <w:right w:w="100" w:type="dxa"/>
            </w:tcMar>
          </w:tcPr>
          <w:p w14:paraId="5AB9D5C1" w14:textId="77777777" w:rsidR="00973380" w:rsidRPr="004B3F51" w:rsidRDefault="00973380">
            <w:pPr>
              <w:spacing w:line="360" w:lineRule="auto"/>
              <w:ind w:right="-81"/>
              <w:jc w:val="both"/>
              <w:rPr>
                <w:b/>
                <w:sz w:val="20"/>
                <w:szCs w:val="20"/>
              </w:rPr>
            </w:pPr>
          </w:p>
          <w:p w14:paraId="264A356A" w14:textId="77777777" w:rsidR="00973380" w:rsidRPr="004B3F51" w:rsidRDefault="00000000">
            <w:pPr>
              <w:spacing w:line="360" w:lineRule="auto"/>
              <w:ind w:right="-81"/>
              <w:jc w:val="both"/>
              <w:rPr>
                <w:sz w:val="20"/>
                <w:szCs w:val="20"/>
              </w:rPr>
            </w:pPr>
            <w:r w:rsidRPr="004B3F51">
              <w:rPr>
                <w:b/>
                <w:sz w:val="20"/>
                <w:szCs w:val="20"/>
              </w:rPr>
              <w:t>Winnenden,</w:t>
            </w:r>
            <w:r w:rsidRPr="004B3F51">
              <w:rPr>
                <w:sz w:val="20"/>
                <w:szCs w:val="20"/>
              </w:rPr>
              <w:t xml:space="preserve"> </w:t>
            </w:r>
            <w:r w:rsidRPr="004B3F51">
              <w:rPr>
                <w:b/>
                <w:sz w:val="20"/>
                <w:szCs w:val="20"/>
              </w:rPr>
              <w:t xml:space="preserve">April 2025 </w:t>
            </w:r>
            <w:r w:rsidRPr="004B3F51">
              <w:rPr>
                <w:sz w:val="20"/>
                <w:szCs w:val="20"/>
              </w:rPr>
              <w:t xml:space="preserve">– Ob verschmutzte Gartenmöbel, schlammverkrustete Fahrräder oder vermooste Terrassenplatten – draußen sammelt sich Schmutz schneller an, als man ihn entfernen kann. Blumentöpfe und Pflanzkübel nehmen mit der Zeit eine unansehnliche Patina an und an Gartenwerkzeugen anhaftende Erde oder Pflanzenreste können langfristig zu Schäden führen. Beim Saubermachen sind Hoch- oder Mitteldruckreiniger eine gründliche Alternative zum Abspritzen mit dem Gartenschlauch – und eine wassersparende obendrein.  </w:t>
            </w:r>
          </w:p>
          <w:p w14:paraId="07EFF75B" w14:textId="77777777" w:rsidR="00973380" w:rsidRPr="004B3F51" w:rsidRDefault="00973380">
            <w:pPr>
              <w:spacing w:line="360" w:lineRule="auto"/>
              <w:ind w:right="-81"/>
              <w:jc w:val="both"/>
              <w:rPr>
                <w:sz w:val="20"/>
                <w:szCs w:val="20"/>
              </w:rPr>
            </w:pPr>
          </w:p>
          <w:p w14:paraId="1BF11B5A" w14:textId="77777777" w:rsidR="00973380" w:rsidRPr="004B3F51" w:rsidRDefault="00000000">
            <w:pPr>
              <w:spacing w:line="360" w:lineRule="auto"/>
              <w:ind w:right="-81"/>
              <w:jc w:val="both"/>
              <w:rPr>
                <w:sz w:val="20"/>
                <w:szCs w:val="20"/>
              </w:rPr>
            </w:pPr>
            <w:r w:rsidRPr="004B3F51">
              <w:rPr>
                <w:sz w:val="20"/>
                <w:szCs w:val="20"/>
              </w:rPr>
              <w:t>Bei den zahlreichen Reinigungsaufgaben rund ums Haus muss kein kostbares Trinkwasser verschwendet werden. Viele moderne Geräte, beispielsweise von Kärcher, können Wasser aus alternativen Quellen ansaugen. Zu beachten ist lediglich, dass der Hochdruckreiniger bei der Arbeit mit sogenanntem Brauchwasser mit einem Vorfilter ausgerüstet ist oder ein passender Ansaugschlauch mit Filter verwendet wird, um die Pumpe vor Schmutzpartikeln zu schützen. So bleibt die Funktionalität des Hochdruckreinigers langfristig erhalten.</w:t>
            </w:r>
          </w:p>
          <w:p w14:paraId="0BB31581" w14:textId="77777777" w:rsidR="00973380" w:rsidRPr="004B3F51" w:rsidRDefault="00973380">
            <w:pPr>
              <w:spacing w:line="360" w:lineRule="auto"/>
              <w:ind w:right="-81"/>
              <w:jc w:val="both"/>
              <w:rPr>
                <w:sz w:val="20"/>
                <w:szCs w:val="20"/>
              </w:rPr>
            </w:pPr>
          </w:p>
          <w:p w14:paraId="704CA61D" w14:textId="77777777" w:rsidR="00973380" w:rsidRPr="004B3F51" w:rsidRDefault="00000000">
            <w:pPr>
              <w:spacing w:line="360" w:lineRule="auto"/>
              <w:ind w:right="-81"/>
              <w:jc w:val="both"/>
              <w:rPr>
                <w:b/>
                <w:sz w:val="20"/>
                <w:szCs w:val="20"/>
              </w:rPr>
            </w:pPr>
            <w:r w:rsidRPr="004B3F51">
              <w:rPr>
                <w:b/>
                <w:sz w:val="20"/>
                <w:szCs w:val="20"/>
              </w:rPr>
              <w:t>Nachhaltige Alternative bei Trockenheit</w:t>
            </w:r>
          </w:p>
          <w:p w14:paraId="478DA5D7" w14:textId="77777777" w:rsidR="00973380" w:rsidRPr="004B3F51" w:rsidRDefault="00000000">
            <w:pPr>
              <w:spacing w:line="360" w:lineRule="auto"/>
              <w:ind w:right="-81"/>
              <w:jc w:val="both"/>
              <w:rPr>
                <w:sz w:val="20"/>
                <w:szCs w:val="20"/>
              </w:rPr>
            </w:pPr>
            <w:r w:rsidRPr="004B3F51">
              <w:rPr>
                <w:sz w:val="20"/>
                <w:szCs w:val="20"/>
              </w:rPr>
              <w:t>Wer also eine Regentonne, eine Zisterne oder sogar einen Brunnen im Garten hat, kann auf alternative Wasserquellen zurückgreifen – und dabei Umwelt und Geldbeutel schonen. Besonders bei Trockenheit ist das eine sinnvolle Alternative. Denn die Nutzung von gesammeltem Regenwasser ermöglicht notwendige Reinigungsarbeiten auch dann, wenn im Sommer lokale Einschränkungen für die Verwendung von Leitungswasser im Garten gelten.</w:t>
            </w:r>
          </w:p>
          <w:p w14:paraId="201FF3F6" w14:textId="77777777" w:rsidR="00973380" w:rsidRPr="004B3F51" w:rsidRDefault="00973380">
            <w:pPr>
              <w:spacing w:line="360" w:lineRule="auto"/>
              <w:ind w:right="-81"/>
              <w:jc w:val="both"/>
              <w:rPr>
                <w:sz w:val="20"/>
                <w:szCs w:val="20"/>
              </w:rPr>
            </w:pPr>
          </w:p>
          <w:p w14:paraId="04DEE974" w14:textId="77777777" w:rsidR="00973380" w:rsidRPr="004B3F51" w:rsidRDefault="00000000">
            <w:pPr>
              <w:spacing w:line="360" w:lineRule="auto"/>
              <w:ind w:right="-81"/>
              <w:jc w:val="both"/>
              <w:rPr>
                <w:sz w:val="20"/>
                <w:szCs w:val="20"/>
              </w:rPr>
            </w:pPr>
            <w:r w:rsidRPr="004B3F51">
              <w:rPr>
                <w:sz w:val="20"/>
                <w:szCs w:val="20"/>
              </w:rPr>
              <w:t>Die Methode spart nicht nur wertvolle Ressourcen, sondern reduziert auch die Wasserkosten im Haushalt. Und wer die nächste Sommerhitze ohne schlechtes Gewissen überstehen will, kann schon jetzt vorsorgen: Eine Regentonne im Garten zahlt sich aus – nicht nur bei Reinigungsaufgaben, sondern auch bei der Bewässerung.</w:t>
            </w:r>
          </w:p>
          <w:p w14:paraId="76AECCBF" w14:textId="77777777" w:rsidR="00973380" w:rsidRPr="004B3F51" w:rsidRDefault="00973380">
            <w:pPr>
              <w:spacing w:line="360" w:lineRule="auto"/>
              <w:ind w:right="-81"/>
              <w:jc w:val="both"/>
              <w:rPr>
                <w:sz w:val="20"/>
                <w:szCs w:val="20"/>
              </w:rPr>
            </w:pPr>
          </w:p>
          <w:p w14:paraId="2AF1B1C6" w14:textId="77777777" w:rsidR="00973380" w:rsidRPr="004B3F51" w:rsidRDefault="00000000">
            <w:pPr>
              <w:spacing w:line="360" w:lineRule="auto"/>
              <w:ind w:right="-81"/>
              <w:jc w:val="both"/>
              <w:rPr>
                <w:b/>
                <w:sz w:val="20"/>
                <w:szCs w:val="20"/>
              </w:rPr>
            </w:pPr>
            <w:r w:rsidRPr="004B3F51">
              <w:rPr>
                <w:b/>
                <w:sz w:val="20"/>
                <w:szCs w:val="20"/>
              </w:rPr>
              <w:t>Druckreinigung mobil</w:t>
            </w:r>
          </w:p>
          <w:p w14:paraId="153DD279" w14:textId="77777777" w:rsidR="00973380" w:rsidRPr="004B3F51" w:rsidRDefault="00000000">
            <w:pPr>
              <w:spacing w:line="360" w:lineRule="auto"/>
              <w:ind w:right="-81"/>
              <w:jc w:val="both"/>
              <w:rPr>
                <w:sz w:val="20"/>
                <w:szCs w:val="20"/>
              </w:rPr>
            </w:pPr>
            <w:r w:rsidRPr="004B3F51">
              <w:rPr>
                <w:sz w:val="20"/>
                <w:szCs w:val="20"/>
              </w:rPr>
              <w:t>Von Vorteil ist die Nutzung alternativer Wasserquellen vor allem dort, wo der Anschluss ans Wassernetz nur eingeschränkt oder gar nicht vorhanden ist, etwa in Schrebergärten und auf Campingplätzen. Auch dort bietet sich die Reinigung mit einem Hoch- oder Mittedruckreiniger mit Wasser aus einem Wasserkanister, Regenfass oder einem Brunnen an. Um einen Stromanschluss muss man sich dabei ebenfalls keine Gedanken machen. Viele Mitteldruckreiniger und auch einige Hochdruckreiniger sind mit leistungsfähigen Lithium-Ionen-Akkus ausgerüstet und benötigen während der Arbeit kein Kabel und keine Steckdose.</w:t>
            </w:r>
          </w:p>
          <w:p w14:paraId="7FC021C1" w14:textId="77777777" w:rsidR="00973380" w:rsidRPr="004B3F51" w:rsidRDefault="00973380">
            <w:pPr>
              <w:spacing w:line="360" w:lineRule="auto"/>
              <w:ind w:right="-81"/>
              <w:jc w:val="both"/>
              <w:rPr>
                <w:sz w:val="20"/>
                <w:szCs w:val="20"/>
              </w:rPr>
            </w:pPr>
          </w:p>
          <w:p w14:paraId="08DBD2FE" w14:textId="791ECE74" w:rsidR="00973380" w:rsidRPr="004B3F51" w:rsidRDefault="00000000" w:rsidP="004B3F51">
            <w:pPr>
              <w:spacing w:line="360" w:lineRule="auto"/>
              <w:ind w:right="-81"/>
              <w:rPr>
                <w:sz w:val="20"/>
                <w:szCs w:val="20"/>
              </w:rPr>
            </w:pPr>
            <w:r w:rsidRPr="004B3F51">
              <w:rPr>
                <w:sz w:val="20"/>
                <w:szCs w:val="20"/>
              </w:rPr>
              <w:t>Weitere praktische Tipps und Hinweise zur Reinigung hält die Kärcher-App bereit,</w:t>
            </w:r>
            <w:r w:rsidR="004B3F51">
              <w:rPr>
                <w:sz w:val="20"/>
                <w:szCs w:val="20"/>
              </w:rPr>
              <w:t xml:space="preserve"> </w:t>
            </w:r>
            <w:r w:rsidRPr="004B3F51">
              <w:rPr>
                <w:sz w:val="20"/>
                <w:szCs w:val="20"/>
              </w:rPr>
              <w:t>die kostenlos angeboten wird.</w:t>
            </w:r>
            <w:r w:rsidRPr="004B3F51">
              <w:rPr>
                <w:sz w:val="20"/>
                <w:szCs w:val="20"/>
              </w:rPr>
              <w:br/>
            </w:r>
          </w:p>
          <w:p w14:paraId="743A00B5" w14:textId="77777777" w:rsidR="00973380" w:rsidRPr="004B3F51" w:rsidRDefault="00973380">
            <w:pPr>
              <w:spacing w:line="360" w:lineRule="auto"/>
              <w:ind w:right="-81"/>
              <w:jc w:val="both"/>
              <w:rPr>
                <w:sz w:val="20"/>
                <w:szCs w:val="20"/>
              </w:rPr>
            </w:pPr>
          </w:p>
          <w:p w14:paraId="703A26EC" w14:textId="77777777" w:rsidR="00973380" w:rsidRPr="004B3F51" w:rsidRDefault="00000000">
            <w:pPr>
              <w:ind w:right="-1440"/>
            </w:pPr>
            <w:r w:rsidRPr="004B3F51">
              <w:drawing>
                <wp:inline distT="114300" distB="114300" distL="114300" distR="114300" wp14:anchorId="0BD45665" wp14:editId="6C030A59">
                  <wp:extent cx="2520000" cy="2520000"/>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520000" cy="2520000"/>
                          </a:xfrm>
                          <a:prstGeom prst="rect">
                            <a:avLst/>
                          </a:prstGeom>
                          <a:ln/>
                        </pic:spPr>
                      </pic:pic>
                    </a:graphicData>
                  </a:graphic>
                </wp:inline>
              </w:drawing>
            </w:r>
          </w:p>
          <w:p w14:paraId="01F41FA7" w14:textId="77777777" w:rsidR="00973380" w:rsidRPr="004B3F51" w:rsidRDefault="00000000">
            <w:pPr>
              <w:spacing w:line="360" w:lineRule="auto"/>
              <w:ind w:right="-1440"/>
              <w:jc w:val="both"/>
              <w:rPr>
                <w:i/>
                <w:sz w:val="20"/>
                <w:szCs w:val="20"/>
              </w:rPr>
            </w:pPr>
            <w:r w:rsidRPr="004B3F51">
              <w:rPr>
                <w:i/>
                <w:sz w:val="20"/>
                <w:szCs w:val="20"/>
              </w:rPr>
              <w:t xml:space="preserve">Bei zahlreichen Reinigungsaufgaben muss es kein kostbares Trinkwasser sein. </w:t>
            </w:r>
          </w:p>
          <w:p w14:paraId="0D6EFD26" w14:textId="77777777" w:rsidR="00973380" w:rsidRPr="004B3F51" w:rsidRDefault="00000000">
            <w:pPr>
              <w:spacing w:line="360" w:lineRule="auto"/>
              <w:ind w:right="-1440"/>
              <w:jc w:val="both"/>
              <w:rPr>
                <w:i/>
                <w:sz w:val="20"/>
                <w:szCs w:val="20"/>
              </w:rPr>
            </w:pPr>
            <w:r w:rsidRPr="004B3F51">
              <w:rPr>
                <w:i/>
                <w:sz w:val="20"/>
                <w:szCs w:val="20"/>
              </w:rPr>
              <w:t>Regen- oder natürliches Quellwasser sind eine nachhaltige Alternative.</w:t>
            </w:r>
          </w:p>
          <w:p w14:paraId="75F2461D" w14:textId="77777777" w:rsidR="00973380" w:rsidRPr="004B3F51" w:rsidRDefault="00973380">
            <w:pPr>
              <w:ind w:right="-1440"/>
              <w:rPr>
                <w:i/>
                <w:sz w:val="20"/>
                <w:szCs w:val="20"/>
              </w:rPr>
            </w:pPr>
          </w:p>
          <w:p w14:paraId="6A78B6ED" w14:textId="542BA45E" w:rsidR="00973380" w:rsidRPr="004B3F51" w:rsidRDefault="004B3F51">
            <w:pPr>
              <w:ind w:right="-1440"/>
              <w:rPr>
                <w:i/>
                <w:sz w:val="20"/>
                <w:szCs w:val="20"/>
              </w:rPr>
            </w:pPr>
            <w:r>
              <w:rPr>
                <w:noProof/>
              </w:rPr>
              <w:lastRenderedPageBreak/>
              <w:drawing>
                <wp:inline distT="0" distB="0" distL="0" distR="0" wp14:anchorId="4879A09F" wp14:editId="294D9AB1">
                  <wp:extent cx="2520000" cy="2520000"/>
                  <wp:effectExtent l="0" t="0" r="0" b="0"/>
                  <wp:docPr id="30911163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0000" cy="2520000"/>
                          </a:xfrm>
                          <a:prstGeom prst="rect">
                            <a:avLst/>
                          </a:prstGeom>
                          <a:noFill/>
                          <a:ln>
                            <a:noFill/>
                          </a:ln>
                        </pic:spPr>
                      </pic:pic>
                    </a:graphicData>
                  </a:graphic>
                </wp:inline>
              </w:drawing>
            </w:r>
          </w:p>
          <w:p w14:paraId="340E8D9F" w14:textId="77777777" w:rsidR="00973380" w:rsidRPr="004B3F51" w:rsidRDefault="00000000">
            <w:pPr>
              <w:spacing w:line="360" w:lineRule="auto"/>
              <w:ind w:right="45"/>
              <w:jc w:val="both"/>
              <w:rPr>
                <w:i/>
                <w:sz w:val="20"/>
                <w:szCs w:val="20"/>
              </w:rPr>
            </w:pPr>
            <w:r w:rsidRPr="004B3F51">
              <w:rPr>
                <w:i/>
                <w:sz w:val="20"/>
                <w:szCs w:val="20"/>
              </w:rPr>
              <w:t>Viele Hoch- und Mitteldruckreiniger sind in der Lage, Wasser aus Behältern anzusaugen. So kann auch ohne Anschluss an den Wasserhahn gearbeitet werden.</w:t>
            </w:r>
          </w:p>
          <w:p w14:paraId="2D5BD957" w14:textId="77777777" w:rsidR="00973380" w:rsidRPr="004B3F51" w:rsidRDefault="00973380">
            <w:pPr>
              <w:ind w:right="-1440"/>
              <w:rPr>
                <w:i/>
                <w:sz w:val="20"/>
                <w:szCs w:val="20"/>
              </w:rPr>
            </w:pPr>
          </w:p>
          <w:p w14:paraId="37ADAA82" w14:textId="77777777" w:rsidR="00973380" w:rsidRPr="004B3F51" w:rsidRDefault="00973380">
            <w:pPr>
              <w:ind w:right="-1440"/>
              <w:rPr>
                <w:i/>
                <w:sz w:val="20"/>
                <w:szCs w:val="20"/>
              </w:rPr>
            </w:pPr>
          </w:p>
          <w:p w14:paraId="1C731725" w14:textId="77777777" w:rsidR="00973380" w:rsidRPr="004B3F51" w:rsidRDefault="00000000">
            <w:pPr>
              <w:ind w:right="-1440"/>
              <w:rPr>
                <w:i/>
                <w:sz w:val="20"/>
                <w:szCs w:val="20"/>
              </w:rPr>
            </w:pPr>
            <w:r w:rsidRPr="004B3F51">
              <w:rPr>
                <w:i/>
                <w:sz w:val="20"/>
                <w:szCs w:val="20"/>
              </w:rPr>
              <w:drawing>
                <wp:inline distT="114300" distB="114300" distL="114300" distR="114300" wp14:anchorId="4D650DBF" wp14:editId="38CD475B">
                  <wp:extent cx="2520000" cy="2520000"/>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520000" cy="2520000"/>
                          </a:xfrm>
                          <a:prstGeom prst="rect">
                            <a:avLst/>
                          </a:prstGeom>
                          <a:ln/>
                        </pic:spPr>
                      </pic:pic>
                    </a:graphicData>
                  </a:graphic>
                </wp:inline>
              </w:drawing>
            </w:r>
          </w:p>
          <w:p w14:paraId="064B98B9" w14:textId="77777777" w:rsidR="00973380" w:rsidRPr="004B3F51" w:rsidRDefault="00000000">
            <w:pPr>
              <w:spacing w:line="360" w:lineRule="auto"/>
              <w:ind w:right="-112"/>
              <w:jc w:val="both"/>
              <w:rPr>
                <w:i/>
                <w:sz w:val="20"/>
                <w:szCs w:val="20"/>
              </w:rPr>
            </w:pPr>
            <w:r w:rsidRPr="004B3F51">
              <w:rPr>
                <w:i/>
                <w:sz w:val="20"/>
                <w:szCs w:val="20"/>
              </w:rPr>
              <w:t>Auf Gartengrundstücken oder Campingplätzen sind alternative Wasserquellen oft die einzigen Möglichkeiten, um Mittel- oder Hochdruckreiniger verwenden zu können.</w:t>
            </w:r>
          </w:p>
          <w:p w14:paraId="1D2EA01D" w14:textId="77777777" w:rsidR="00973380" w:rsidRPr="004B3F51" w:rsidRDefault="00973380">
            <w:pPr>
              <w:spacing w:line="360" w:lineRule="auto"/>
              <w:ind w:right="-180"/>
              <w:rPr>
                <w:i/>
                <w:sz w:val="20"/>
                <w:szCs w:val="20"/>
              </w:rPr>
            </w:pPr>
          </w:p>
          <w:p w14:paraId="20C14723" w14:textId="77777777" w:rsidR="00973380" w:rsidRPr="004B3F51" w:rsidRDefault="00973380">
            <w:pPr>
              <w:spacing w:line="360" w:lineRule="auto"/>
              <w:ind w:right="-180"/>
              <w:rPr>
                <w:i/>
                <w:sz w:val="20"/>
                <w:szCs w:val="20"/>
              </w:rPr>
            </w:pPr>
          </w:p>
          <w:p w14:paraId="31D2D1F2" w14:textId="77777777" w:rsidR="00973380" w:rsidRPr="004B3F51" w:rsidRDefault="00973380">
            <w:pPr>
              <w:ind w:right="-1440"/>
              <w:rPr>
                <w:i/>
                <w:sz w:val="20"/>
                <w:szCs w:val="20"/>
              </w:rPr>
            </w:pPr>
          </w:p>
        </w:tc>
        <w:tc>
          <w:tcPr>
            <w:tcW w:w="2790" w:type="dxa"/>
            <w:tcBorders>
              <w:top w:val="nil"/>
              <w:left w:val="nil"/>
              <w:bottom w:val="nil"/>
              <w:right w:val="nil"/>
            </w:tcBorders>
            <w:shd w:val="clear" w:color="auto" w:fill="auto"/>
            <w:tcMar>
              <w:top w:w="100" w:type="dxa"/>
              <w:left w:w="100" w:type="dxa"/>
              <w:bottom w:w="100" w:type="dxa"/>
              <w:right w:w="100" w:type="dxa"/>
            </w:tcMar>
          </w:tcPr>
          <w:p w14:paraId="7FCD0EA5" w14:textId="77777777" w:rsidR="00973380" w:rsidRPr="004B3F51" w:rsidRDefault="00973380">
            <w:pPr>
              <w:widowControl w:val="0"/>
              <w:pBdr>
                <w:top w:val="nil"/>
                <w:left w:val="nil"/>
                <w:bottom w:val="nil"/>
                <w:right w:val="nil"/>
                <w:between w:val="nil"/>
              </w:pBdr>
              <w:spacing w:line="240" w:lineRule="auto"/>
              <w:ind w:left="141" w:right="-84"/>
              <w:rPr>
                <w:b/>
                <w:sz w:val="16"/>
                <w:szCs w:val="16"/>
              </w:rPr>
            </w:pPr>
          </w:p>
          <w:p w14:paraId="78B7D90F" w14:textId="77777777" w:rsidR="00973380" w:rsidRPr="004B3F51" w:rsidRDefault="00973380">
            <w:pPr>
              <w:widowControl w:val="0"/>
              <w:pBdr>
                <w:top w:val="nil"/>
                <w:left w:val="nil"/>
                <w:bottom w:val="nil"/>
                <w:right w:val="nil"/>
                <w:between w:val="nil"/>
              </w:pBdr>
              <w:spacing w:line="240" w:lineRule="auto"/>
              <w:ind w:left="141" w:right="-84"/>
              <w:rPr>
                <w:b/>
                <w:sz w:val="16"/>
                <w:szCs w:val="16"/>
              </w:rPr>
            </w:pPr>
          </w:p>
          <w:p w14:paraId="400EFDE0" w14:textId="77777777" w:rsidR="00973380" w:rsidRPr="004B3F51" w:rsidRDefault="00000000">
            <w:pPr>
              <w:widowControl w:val="0"/>
              <w:pBdr>
                <w:top w:val="nil"/>
                <w:left w:val="nil"/>
                <w:bottom w:val="nil"/>
                <w:right w:val="nil"/>
                <w:between w:val="nil"/>
              </w:pBdr>
              <w:spacing w:line="240" w:lineRule="auto"/>
              <w:ind w:left="141" w:right="-84"/>
              <w:rPr>
                <w:b/>
                <w:sz w:val="16"/>
                <w:szCs w:val="16"/>
              </w:rPr>
            </w:pPr>
            <w:r w:rsidRPr="004B3F51">
              <w:rPr>
                <w:b/>
                <w:sz w:val="16"/>
                <w:szCs w:val="16"/>
              </w:rPr>
              <w:t>Pressekontakt</w:t>
            </w:r>
          </w:p>
          <w:p w14:paraId="1A2E43BC" w14:textId="77777777" w:rsidR="00973380" w:rsidRPr="004B3F51" w:rsidRDefault="00973380">
            <w:pPr>
              <w:widowControl w:val="0"/>
              <w:pBdr>
                <w:top w:val="nil"/>
                <w:left w:val="nil"/>
                <w:bottom w:val="nil"/>
                <w:right w:val="nil"/>
                <w:between w:val="nil"/>
              </w:pBdr>
              <w:spacing w:line="240" w:lineRule="auto"/>
              <w:ind w:left="141" w:right="-84"/>
              <w:rPr>
                <w:b/>
                <w:sz w:val="16"/>
                <w:szCs w:val="16"/>
              </w:rPr>
            </w:pPr>
          </w:p>
          <w:p w14:paraId="7BE9301A" w14:textId="77777777" w:rsidR="00973380" w:rsidRPr="004B3F51" w:rsidRDefault="00000000">
            <w:pPr>
              <w:widowControl w:val="0"/>
              <w:spacing w:line="240" w:lineRule="auto"/>
              <w:ind w:left="141"/>
              <w:rPr>
                <w:sz w:val="16"/>
                <w:szCs w:val="16"/>
              </w:rPr>
            </w:pPr>
            <w:r w:rsidRPr="004B3F51">
              <w:rPr>
                <w:sz w:val="16"/>
                <w:szCs w:val="16"/>
              </w:rPr>
              <w:t>Nina Wanner</w:t>
            </w:r>
          </w:p>
          <w:p w14:paraId="3BE7471D" w14:textId="77777777" w:rsidR="00973380" w:rsidRPr="004B3F51" w:rsidRDefault="00000000">
            <w:pPr>
              <w:widowControl w:val="0"/>
              <w:spacing w:line="240" w:lineRule="auto"/>
              <w:ind w:left="141"/>
              <w:rPr>
                <w:sz w:val="16"/>
                <w:szCs w:val="16"/>
              </w:rPr>
            </w:pPr>
            <w:r w:rsidRPr="004B3F51">
              <w:rPr>
                <w:sz w:val="16"/>
                <w:szCs w:val="16"/>
              </w:rPr>
              <w:t>Public Relations</w:t>
            </w:r>
          </w:p>
          <w:p w14:paraId="329FEC24" w14:textId="77777777" w:rsidR="00973380" w:rsidRPr="004B3F51" w:rsidRDefault="00000000">
            <w:pPr>
              <w:widowControl w:val="0"/>
              <w:spacing w:line="240" w:lineRule="auto"/>
              <w:ind w:left="141"/>
              <w:rPr>
                <w:sz w:val="16"/>
                <w:szCs w:val="16"/>
              </w:rPr>
            </w:pPr>
            <w:r w:rsidRPr="004B3F51">
              <w:rPr>
                <w:sz w:val="16"/>
                <w:szCs w:val="16"/>
              </w:rPr>
              <w:t>Alfred Kärcher SE &amp; Co. KG</w:t>
            </w:r>
          </w:p>
          <w:p w14:paraId="3C32FB4B" w14:textId="77777777" w:rsidR="00973380" w:rsidRPr="004B3F51" w:rsidRDefault="00000000">
            <w:pPr>
              <w:widowControl w:val="0"/>
              <w:spacing w:line="240" w:lineRule="auto"/>
              <w:ind w:left="141"/>
              <w:rPr>
                <w:sz w:val="16"/>
                <w:szCs w:val="16"/>
              </w:rPr>
            </w:pPr>
            <w:r w:rsidRPr="004B3F51">
              <w:rPr>
                <w:sz w:val="16"/>
                <w:szCs w:val="16"/>
              </w:rPr>
              <w:t>Alfred-Kärcher-Str. 28-40</w:t>
            </w:r>
          </w:p>
          <w:p w14:paraId="0ADF3A66" w14:textId="77777777" w:rsidR="00973380" w:rsidRPr="004B3F51" w:rsidRDefault="00000000">
            <w:pPr>
              <w:widowControl w:val="0"/>
              <w:spacing w:line="240" w:lineRule="auto"/>
              <w:ind w:left="141"/>
              <w:rPr>
                <w:sz w:val="16"/>
                <w:szCs w:val="16"/>
              </w:rPr>
            </w:pPr>
            <w:r w:rsidRPr="004B3F51">
              <w:rPr>
                <w:sz w:val="16"/>
                <w:szCs w:val="16"/>
              </w:rPr>
              <w:t>71364 Winnenden</w:t>
            </w:r>
          </w:p>
          <w:p w14:paraId="30D01FD7" w14:textId="77777777" w:rsidR="00973380" w:rsidRPr="004B3F51" w:rsidRDefault="00973380">
            <w:pPr>
              <w:widowControl w:val="0"/>
              <w:spacing w:line="240" w:lineRule="auto"/>
              <w:ind w:left="141"/>
              <w:rPr>
                <w:sz w:val="16"/>
                <w:szCs w:val="16"/>
              </w:rPr>
            </w:pPr>
          </w:p>
          <w:p w14:paraId="3B624B34" w14:textId="77777777" w:rsidR="00973380" w:rsidRPr="004B3F51" w:rsidRDefault="00000000">
            <w:pPr>
              <w:widowControl w:val="0"/>
              <w:spacing w:line="240" w:lineRule="auto"/>
              <w:ind w:left="141" w:right="-226"/>
              <w:rPr>
                <w:sz w:val="16"/>
                <w:szCs w:val="16"/>
              </w:rPr>
            </w:pPr>
            <w:r w:rsidRPr="004B3F51">
              <w:rPr>
                <w:sz w:val="16"/>
                <w:szCs w:val="16"/>
              </w:rPr>
              <w:t>+49 (7195) 14 - 5503</w:t>
            </w:r>
          </w:p>
          <w:p w14:paraId="44EBEA66" w14:textId="77777777" w:rsidR="00973380" w:rsidRPr="004B3F51" w:rsidRDefault="00000000">
            <w:pPr>
              <w:widowControl w:val="0"/>
              <w:spacing w:line="240" w:lineRule="auto"/>
              <w:ind w:left="141" w:right="-84"/>
              <w:rPr>
                <w:sz w:val="16"/>
                <w:szCs w:val="16"/>
              </w:rPr>
            </w:pPr>
            <w:bookmarkStart w:id="0" w:name="_gjdgxs" w:colFirst="0" w:colLast="0"/>
            <w:bookmarkEnd w:id="0"/>
            <w:r w:rsidRPr="004B3F51">
              <w:rPr>
                <w:sz w:val="16"/>
                <w:szCs w:val="16"/>
              </w:rPr>
              <w:t>nina.wanner@karcher.com</w:t>
            </w:r>
          </w:p>
          <w:p w14:paraId="298C2319" w14:textId="77777777" w:rsidR="00973380" w:rsidRPr="004B3F51" w:rsidRDefault="00973380">
            <w:pPr>
              <w:widowControl w:val="0"/>
              <w:spacing w:line="240" w:lineRule="auto"/>
              <w:ind w:left="141" w:right="-84"/>
              <w:rPr>
                <w:sz w:val="16"/>
                <w:szCs w:val="16"/>
              </w:rPr>
            </w:pPr>
          </w:p>
          <w:p w14:paraId="002B39F9" w14:textId="77777777" w:rsidR="00973380" w:rsidRPr="004B3F51" w:rsidRDefault="00973380">
            <w:pPr>
              <w:widowControl w:val="0"/>
              <w:spacing w:line="240" w:lineRule="auto"/>
              <w:ind w:right="-84"/>
              <w:rPr>
                <w:sz w:val="16"/>
                <w:szCs w:val="16"/>
              </w:rPr>
            </w:pPr>
          </w:p>
          <w:p w14:paraId="155BA84D" w14:textId="77777777" w:rsidR="00973380" w:rsidRPr="004B3F51" w:rsidRDefault="00973380">
            <w:pPr>
              <w:widowControl w:val="0"/>
              <w:spacing w:line="240" w:lineRule="auto"/>
              <w:ind w:left="141" w:right="-84"/>
              <w:rPr>
                <w:sz w:val="16"/>
                <w:szCs w:val="16"/>
              </w:rPr>
            </w:pPr>
          </w:p>
          <w:p w14:paraId="23B8E697" w14:textId="77777777" w:rsidR="00B70DA1" w:rsidRPr="00E34249" w:rsidRDefault="00B70DA1" w:rsidP="00B70DA1">
            <w:pPr>
              <w:widowControl w:val="0"/>
              <w:spacing w:line="240" w:lineRule="auto"/>
              <w:ind w:left="141" w:right="-84"/>
              <w:rPr>
                <w:sz w:val="16"/>
                <w:szCs w:val="16"/>
              </w:rPr>
            </w:pPr>
            <w:r w:rsidRPr="00E34249">
              <w:rPr>
                <w:sz w:val="16"/>
                <w:szCs w:val="16"/>
              </w:rPr>
              <w:t>Kay-Uwe Müller</w:t>
            </w:r>
          </w:p>
          <w:p w14:paraId="0772FCDC" w14:textId="77777777" w:rsidR="00B70DA1" w:rsidRPr="00E34249" w:rsidRDefault="00B70DA1" w:rsidP="00B70DA1">
            <w:pPr>
              <w:widowControl w:val="0"/>
              <w:spacing w:line="240" w:lineRule="auto"/>
              <w:ind w:left="141" w:right="-84"/>
              <w:rPr>
                <w:sz w:val="16"/>
                <w:szCs w:val="16"/>
              </w:rPr>
            </w:pPr>
            <w:r w:rsidRPr="00E34249">
              <w:rPr>
                <w:sz w:val="16"/>
                <w:szCs w:val="16"/>
              </w:rPr>
              <w:t>Pressebüro Tschorn &amp; Partner</w:t>
            </w:r>
          </w:p>
          <w:p w14:paraId="615B3AC5" w14:textId="77777777" w:rsidR="00B70DA1" w:rsidRPr="00E34249" w:rsidRDefault="00B70DA1" w:rsidP="00B70DA1">
            <w:pPr>
              <w:widowControl w:val="0"/>
              <w:spacing w:line="240" w:lineRule="auto"/>
              <w:ind w:left="141" w:right="-84"/>
              <w:rPr>
                <w:sz w:val="16"/>
                <w:szCs w:val="16"/>
              </w:rPr>
            </w:pPr>
            <w:r w:rsidRPr="00E34249">
              <w:rPr>
                <w:sz w:val="16"/>
                <w:szCs w:val="16"/>
              </w:rPr>
              <w:t>Postfach 10 11 52</w:t>
            </w:r>
          </w:p>
          <w:p w14:paraId="03EA6FE9" w14:textId="77777777" w:rsidR="00B70DA1" w:rsidRPr="00E34249" w:rsidRDefault="00B70DA1" w:rsidP="00B70DA1">
            <w:pPr>
              <w:widowControl w:val="0"/>
              <w:spacing w:line="240" w:lineRule="auto"/>
              <w:ind w:left="141" w:right="-84"/>
              <w:rPr>
                <w:sz w:val="16"/>
                <w:szCs w:val="16"/>
              </w:rPr>
            </w:pPr>
            <w:r w:rsidRPr="00E34249">
              <w:rPr>
                <w:sz w:val="16"/>
                <w:szCs w:val="16"/>
              </w:rPr>
              <w:t>69451 Weinheim</w:t>
            </w:r>
          </w:p>
          <w:p w14:paraId="53D3F70A" w14:textId="77777777" w:rsidR="00B70DA1" w:rsidRPr="00E34249" w:rsidRDefault="00B70DA1" w:rsidP="00B70DA1">
            <w:pPr>
              <w:widowControl w:val="0"/>
              <w:spacing w:line="240" w:lineRule="auto"/>
              <w:ind w:left="141" w:right="-84"/>
              <w:rPr>
                <w:sz w:val="16"/>
                <w:szCs w:val="16"/>
              </w:rPr>
            </w:pPr>
          </w:p>
          <w:p w14:paraId="05B919B8" w14:textId="77777777" w:rsidR="00B70DA1" w:rsidRPr="00E34249" w:rsidRDefault="00B70DA1" w:rsidP="00B70DA1">
            <w:pPr>
              <w:widowControl w:val="0"/>
              <w:spacing w:line="240" w:lineRule="auto"/>
              <w:ind w:left="141" w:right="-84"/>
              <w:rPr>
                <w:sz w:val="16"/>
                <w:szCs w:val="16"/>
              </w:rPr>
            </w:pPr>
            <w:r w:rsidRPr="00E34249">
              <w:rPr>
                <w:sz w:val="16"/>
                <w:szCs w:val="16"/>
              </w:rPr>
              <w:t>T+49 62 01 5-7878</w:t>
            </w:r>
          </w:p>
          <w:p w14:paraId="291C6E94" w14:textId="77777777" w:rsidR="00B70DA1" w:rsidRPr="00E34249" w:rsidRDefault="00B70DA1" w:rsidP="00B70DA1">
            <w:pPr>
              <w:widowControl w:val="0"/>
              <w:spacing w:line="240" w:lineRule="auto"/>
              <w:ind w:left="141" w:right="-84"/>
              <w:rPr>
                <w:sz w:val="16"/>
                <w:szCs w:val="16"/>
              </w:rPr>
            </w:pPr>
            <w:r w:rsidRPr="00E34249">
              <w:rPr>
                <w:sz w:val="16"/>
                <w:szCs w:val="16"/>
              </w:rPr>
              <w:t>mueller@pressebuero-tschorn.de</w:t>
            </w:r>
          </w:p>
          <w:p w14:paraId="78545734" w14:textId="77777777" w:rsidR="00973380" w:rsidRPr="004B3F51" w:rsidRDefault="00973380">
            <w:pPr>
              <w:widowControl w:val="0"/>
              <w:spacing w:line="240" w:lineRule="auto"/>
              <w:ind w:left="141" w:right="-84"/>
              <w:rPr>
                <w:sz w:val="16"/>
                <w:szCs w:val="16"/>
              </w:rPr>
            </w:pPr>
          </w:p>
          <w:p w14:paraId="56A26E2A" w14:textId="77777777" w:rsidR="00973380" w:rsidRPr="004B3F51" w:rsidRDefault="00973380">
            <w:pPr>
              <w:widowControl w:val="0"/>
              <w:pBdr>
                <w:top w:val="nil"/>
                <w:left w:val="nil"/>
                <w:bottom w:val="nil"/>
                <w:right w:val="nil"/>
                <w:between w:val="nil"/>
              </w:pBdr>
              <w:spacing w:line="240" w:lineRule="auto"/>
              <w:ind w:left="141" w:right="-375"/>
              <w:rPr>
                <w:sz w:val="16"/>
                <w:szCs w:val="16"/>
                <w:shd w:val="clear" w:color="auto" w:fill="CCCCCC"/>
              </w:rPr>
            </w:pPr>
          </w:p>
        </w:tc>
      </w:tr>
    </w:tbl>
    <w:p w14:paraId="4EC23767" w14:textId="77777777" w:rsidR="00973380" w:rsidRDefault="00973380">
      <w:pPr>
        <w:spacing w:line="360" w:lineRule="auto"/>
        <w:ind w:right="1801"/>
        <w:rPr>
          <w:i/>
          <w:sz w:val="20"/>
          <w:szCs w:val="20"/>
          <w:shd w:val="clear" w:color="auto" w:fill="CCCCCC"/>
        </w:rPr>
      </w:pPr>
    </w:p>
    <w:sectPr w:rsidR="00973380">
      <w:headerReference w:type="default" r:id="rId9"/>
      <w:footerReference w:type="default" r:id="rId10"/>
      <w:pgSz w:w="11906" w:h="16838"/>
      <w:pgMar w:top="2976"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750F8" w14:textId="77777777" w:rsidR="007A5F52" w:rsidRPr="004B3F51" w:rsidRDefault="007A5F52">
      <w:pPr>
        <w:spacing w:line="240" w:lineRule="auto"/>
      </w:pPr>
      <w:r w:rsidRPr="004B3F51">
        <w:separator/>
      </w:r>
    </w:p>
  </w:endnote>
  <w:endnote w:type="continuationSeparator" w:id="0">
    <w:p w14:paraId="6EE542F9" w14:textId="77777777" w:rsidR="007A5F52" w:rsidRPr="004B3F51" w:rsidRDefault="007A5F52">
      <w:pPr>
        <w:spacing w:line="240" w:lineRule="auto"/>
      </w:pPr>
      <w:r w:rsidRPr="004B3F5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5FE42" w14:textId="77777777" w:rsidR="00973380" w:rsidRPr="004B3F51" w:rsidRDefault="00000000">
    <w:r w:rsidRPr="004B3F51">
      <w:drawing>
        <wp:anchor distT="114300" distB="114300" distL="114300" distR="114300" simplePos="0" relativeHeight="251659264" behindDoc="0" locked="0" layoutInCell="1" hidden="0" allowOverlap="1" wp14:anchorId="4565E16D" wp14:editId="7085E025">
          <wp:simplePos x="0" y="0"/>
          <wp:positionH relativeFrom="column">
            <wp:posOffset>1889288</wp:posOffset>
          </wp:positionH>
          <wp:positionV relativeFrom="paragraph">
            <wp:posOffset>-615361</wp:posOffset>
          </wp:positionV>
          <wp:extent cx="1947863" cy="52134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8278" b="18278"/>
                  <a:stretch>
                    <a:fillRect/>
                  </a:stretch>
                </pic:blipFill>
                <pic:spPr>
                  <a:xfrm>
                    <a:off x="0" y="0"/>
                    <a:ext cx="1947863" cy="5213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4304F" w14:textId="77777777" w:rsidR="007A5F52" w:rsidRPr="004B3F51" w:rsidRDefault="007A5F52">
      <w:pPr>
        <w:spacing w:line="240" w:lineRule="auto"/>
      </w:pPr>
      <w:r w:rsidRPr="004B3F51">
        <w:separator/>
      </w:r>
    </w:p>
  </w:footnote>
  <w:footnote w:type="continuationSeparator" w:id="0">
    <w:p w14:paraId="155F99F3" w14:textId="77777777" w:rsidR="007A5F52" w:rsidRPr="004B3F51" w:rsidRDefault="007A5F52">
      <w:pPr>
        <w:spacing w:line="240" w:lineRule="auto"/>
      </w:pPr>
      <w:r w:rsidRPr="004B3F5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CB32F" w14:textId="77777777" w:rsidR="00973380" w:rsidRPr="004B3F51" w:rsidRDefault="00000000">
    <w:pPr>
      <w:spacing w:line="240" w:lineRule="auto"/>
      <w:ind w:left="135" w:right="-1440" w:firstLine="6"/>
      <w:rPr>
        <w:sz w:val="44"/>
        <w:szCs w:val="44"/>
      </w:rPr>
    </w:pPr>
    <w:r w:rsidRPr="004B3F51">
      <w:rPr>
        <w:sz w:val="44"/>
        <w:szCs w:val="44"/>
      </w:rPr>
      <mc:AlternateContent>
        <mc:Choice Requires="wps">
          <w:drawing>
            <wp:anchor distT="114300" distB="114300" distL="114300" distR="114300" simplePos="0" relativeHeight="251658240" behindDoc="1" locked="0" layoutInCell="1" hidden="0" allowOverlap="1" wp14:anchorId="73116C06" wp14:editId="7E6A0C46">
              <wp:simplePos x="0" y="0"/>
              <wp:positionH relativeFrom="page">
                <wp:posOffset>-10949</wp:posOffset>
              </wp:positionH>
              <wp:positionV relativeFrom="page">
                <wp:posOffset>0</wp:posOffset>
              </wp:positionV>
              <wp:extent cx="7588088" cy="1609725"/>
              <wp:effectExtent l="0" t="0" r="0" b="0"/>
              <wp:wrapNone/>
              <wp:docPr id="1" name="Rechteck 1"/>
              <wp:cNvGraphicFramePr/>
              <a:graphic xmlns:a="http://schemas.openxmlformats.org/drawingml/2006/main">
                <a:graphicData uri="http://schemas.microsoft.com/office/word/2010/wordprocessingShape">
                  <wps:wsp>
                    <wps:cNvSpPr/>
                    <wps:spPr>
                      <a:xfrm>
                        <a:off x="-98025" y="0"/>
                        <a:ext cx="7678800" cy="1921500"/>
                      </a:xfrm>
                      <a:prstGeom prst="rect">
                        <a:avLst/>
                      </a:prstGeom>
                      <a:solidFill>
                        <a:srgbClr val="FFEC00"/>
                      </a:solidFill>
                      <a:ln>
                        <a:noFill/>
                      </a:ln>
                    </wps:spPr>
                    <wps:txbx>
                      <w:txbxContent>
                        <w:p w14:paraId="5AF4EB91" w14:textId="77777777" w:rsidR="00973380" w:rsidRPr="004B3F51" w:rsidRDefault="00973380">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3116C06" id="Rechteck 1" o:spid="_x0000_s1026" style="position:absolute;left:0;text-align:left;margin-left:-.85pt;margin-top:0;width:597.5pt;height:126.75pt;z-index:-251658240;visibility:visible;mso-wrap-style:square;mso-wrap-distance-left:9pt;mso-wrap-distance-top:9pt;mso-wrap-distance-right:9pt;mso-wrap-distance-bottom:9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" fillcolor="#ffec00" stroked="f">
              <v:textbox inset="2.53958mm,2.53958mm,2.53958mm,2.53958mm">
                <w:txbxContent>
                  <w:p w14:paraId="5AF4EB91" w14:textId="77777777" w:rsidR="00973380" w:rsidRPr="004B3F51" w:rsidRDefault="00973380">
                    <w:pPr>
                      <w:spacing w:line="240" w:lineRule="auto"/>
                      <w:textDirection w:val="btLr"/>
                    </w:pPr>
                  </w:p>
                </w:txbxContent>
              </v:textbox>
              <w10:wrap anchorx="page" anchory="page"/>
            </v:rect>
          </w:pict>
        </mc:Fallback>
      </mc:AlternateContent>
    </w:r>
    <w:r w:rsidRPr="004B3F51">
      <w:rPr>
        <w:sz w:val="44"/>
        <w:szCs w:val="44"/>
      </w:rPr>
      <w:br/>
    </w:r>
    <w:r w:rsidRPr="004B3F51">
      <w:rPr>
        <w:sz w:val="44"/>
        <w:szCs w:val="44"/>
      </w:rPr>
      <w:br/>
      <w:t>PRESSEMITTEILUNG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380"/>
    <w:rsid w:val="004B3F51"/>
    <w:rsid w:val="004B7A07"/>
    <w:rsid w:val="007A5F52"/>
    <w:rsid w:val="00973380"/>
    <w:rsid w:val="00B70D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FE7F2"/>
  <w15:docId w15:val="{5A39F0E9-E31A-4ECC-AEC2-97239979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469</Words>
  <Characters>2960</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Müller</cp:lastModifiedBy>
  <cp:revision>3</cp:revision>
  <dcterms:created xsi:type="dcterms:W3CDTF">2025-03-31T08:02:00Z</dcterms:created>
  <dcterms:modified xsi:type="dcterms:W3CDTF">2025-03-31T08:11:00Z</dcterms:modified>
</cp:coreProperties>
</file>