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E4861" w14:textId="4D63F591" w:rsidR="007D0643" w:rsidRPr="00813415" w:rsidRDefault="0091726B" w:rsidP="007D0643">
      <w:pPr>
        <w:spacing w:after="0" w:line="360" w:lineRule="auto"/>
        <w:rPr>
          <w:rFonts w:asciiTheme="majorHAnsi" w:eastAsia="Arial" w:hAnsiTheme="majorHAnsi" w:cstheme="majorHAnsi"/>
          <w:b/>
          <w:sz w:val="32"/>
          <w:szCs w:val="32"/>
          <w:lang w:val="de-DE"/>
        </w:rPr>
      </w:pPr>
      <w:r w:rsidRPr="00813415">
        <w:rPr>
          <w:rFonts w:asciiTheme="majorHAnsi" w:eastAsia="Arial" w:hAnsiTheme="majorHAnsi" w:cstheme="majorHAnsi"/>
          <w:b/>
          <w:sz w:val="32"/>
          <w:szCs w:val="32"/>
          <w:lang w:val="de-DE"/>
        </w:rPr>
        <w:t>Medien-Information</w:t>
      </w:r>
    </w:p>
    <w:p w14:paraId="7CCB7545" w14:textId="4D1B3DFF" w:rsidR="0030001D" w:rsidRPr="00813415" w:rsidRDefault="006636B2" w:rsidP="007D0643">
      <w:pPr>
        <w:spacing w:after="0" w:line="360" w:lineRule="auto"/>
        <w:rPr>
          <w:rFonts w:asciiTheme="majorHAnsi" w:eastAsia="Arial" w:hAnsiTheme="majorHAnsi" w:cstheme="majorHAnsi"/>
          <w:b/>
          <w:lang w:val="de-DE"/>
        </w:rPr>
      </w:pPr>
      <w:r w:rsidRPr="00813415">
        <w:rPr>
          <w:rFonts w:asciiTheme="majorHAnsi" w:eastAsia="Arial" w:hAnsiTheme="majorHAnsi" w:cstheme="majorHAnsi"/>
          <w:b/>
          <w:bCs/>
          <w:lang w:val="de-DE"/>
        </w:rPr>
        <w:t>Z</w:t>
      </w:r>
      <w:r w:rsidR="001A2148" w:rsidRPr="00813415">
        <w:rPr>
          <w:rFonts w:asciiTheme="majorHAnsi" w:eastAsia="Arial" w:hAnsiTheme="majorHAnsi" w:cstheme="majorHAnsi"/>
          <w:b/>
          <w:bCs/>
          <w:lang w:val="de-DE"/>
        </w:rPr>
        <w:t>ur</w:t>
      </w:r>
      <w:r w:rsidRPr="00813415">
        <w:rPr>
          <w:rFonts w:asciiTheme="majorHAnsi" w:eastAsia="Arial" w:hAnsiTheme="majorHAnsi" w:cstheme="majorHAnsi"/>
          <w:b/>
          <w:bCs/>
          <w:lang w:val="de-DE"/>
        </w:rPr>
        <w:t xml:space="preserve"> </w:t>
      </w:r>
      <w:r w:rsidR="001A2148" w:rsidRPr="00813415">
        <w:rPr>
          <w:rFonts w:asciiTheme="majorHAnsi" w:eastAsia="Arial" w:hAnsiTheme="majorHAnsi" w:cstheme="majorHAnsi"/>
          <w:b/>
          <w:bCs/>
          <w:lang w:val="de-DE"/>
        </w:rPr>
        <w:t>sofortigen</w:t>
      </w:r>
      <w:r w:rsidRPr="00813415">
        <w:rPr>
          <w:rFonts w:asciiTheme="majorHAnsi" w:eastAsia="Arial" w:hAnsiTheme="majorHAnsi" w:cstheme="majorHAnsi"/>
          <w:b/>
          <w:bCs/>
          <w:lang w:val="de-DE"/>
        </w:rPr>
        <w:t xml:space="preserve"> V</w:t>
      </w:r>
      <w:r w:rsidR="001A2148" w:rsidRPr="00813415">
        <w:rPr>
          <w:rFonts w:asciiTheme="majorHAnsi" w:eastAsia="Arial" w:hAnsiTheme="majorHAnsi" w:cstheme="majorHAnsi"/>
          <w:b/>
          <w:bCs/>
          <w:lang w:val="de-DE"/>
        </w:rPr>
        <w:t>eröffentlichung</w:t>
      </w:r>
    </w:p>
    <w:p w14:paraId="38CB8243" w14:textId="77777777" w:rsidR="001A2148" w:rsidRPr="00813415" w:rsidRDefault="001A2148" w:rsidP="007D0643">
      <w:pPr>
        <w:spacing w:after="0" w:line="360" w:lineRule="auto"/>
        <w:rPr>
          <w:rFonts w:asciiTheme="majorHAnsi" w:eastAsia="Arial" w:hAnsiTheme="majorHAnsi" w:cstheme="majorHAnsi"/>
          <w:lang w:val="de-DE"/>
        </w:rPr>
      </w:pPr>
    </w:p>
    <w:p w14:paraId="6B3F61A9" w14:textId="6C8A5D65" w:rsidR="008E4CAE" w:rsidRPr="00813415" w:rsidRDefault="006636B2" w:rsidP="007D0643">
      <w:pPr>
        <w:spacing w:after="0" w:line="360" w:lineRule="auto"/>
        <w:rPr>
          <w:rFonts w:asciiTheme="majorHAnsi" w:eastAsia="Arial" w:hAnsiTheme="majorHAnsi" w:cstheme="majorHAnsi"/>
          <w:lang w:val="de-DE"/>
        </w:rPr>
      </w:pPr>
      <w:r w:rsidRPr="00813415">
        <w:rPr>
          <w:rFonts w:asciiTheme="majorHAnsi" w:eastAsia="Arial" w:hAnsiTheme="majorHAnsi" w:cstheme="majorHAnsi"/>
          <w:lang w:val="de-DE"/>
        </w:rPr>
        <w:t xml:space="preserve">Kontakt: </w:t>
      </w:r>
    </w:p>
    <w:p w14:paraId="65342578" w14:textId="204B22A8" w:rsidR="0030001D" w:rsidRPr="00ED5906" w:rsidRDefault="00ED5906" w:rsidP="00ED5906">
      <w:pPr>
        <w:pStyle w:val="Listenabsatz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ED5906">
        <w:rPr>
          <w:rFonts w:asciiTheme="majorHAnsi" w:eastAsia="Arial" w:hAnsiTheme="majorHAnsi" w:cstheme="majorHAnsi"/>
          <w:lang w:val="de-DE"/>
        </w:rPr>
        <w:t>Kay-Uwe Müller, Pressebüro Tschorn &amp; Partner, +49 6201 5 78 78,</w:t>
      </w:r>
      <w:r>
        <w:rPr>
          <w:rFonts w:asciiTheme="majorHAnsi" w:eastAsia="Arial" w:hAnsiTheme="majorHAnsi" w:cstheme="majorHAnsi"/>
          <w:lang w:val="de-DE"/>
        </w:rPr>
        <w:br/>
      </w:r>
      <w:r w:rsidRPr="00ED5906">
        <w:rPr>
          <w:rFonts w:asciiTheme="majorHAnsi" w:eastAsia="Arial" w:hAnsiTheme="majorHAnsi" w:cstheme="majorHAnsi"/>
          <w:lang w:val="de-DE"/>
        </w:rPr>
        <w:t xml:space="preserve">mueller@pressebuero-tschorn.de </w:t>
      </w:r>
      <w:r w:rsidR="006636B2" w:rsidRPr="00ED5906">
        <w:rPr>
          <w:rFonts w:asciiTheme="majorHAnsi" w:hAnsiTheme="majorHAnsi" w:cstheme="majorHAnsi"/>
          <w:b/>
          <w:sz w:val="24"/>
          <w:szCs w:val="24"/>
          <w:lang w:val="de-DE"/>
        </w:rPr>
        <w:t>_____________________________________________</w:t>
      </w:r>
      <w:r w:rsidR="007D0643" w:rsidRPr="00ED5906">
        <w:rPr>
          <w:rFonts w:asciiTheme="majorHAnsi" w:hAnsiTheme="majorHAnsi" w:cstheme="majorHAnsi"/>
          <w:b/>
          <w:sz w:val="24"/>
          <w:szCs w:val="24"/>
          <w:lang w:val="de-DE"/>
        </w:rPr>
        <w:t>__________________</w:t>
      </w:r>
    </w:p>
    <w:p w14:paraId="1C8E47DC" w14:textId="77777777" w:rsidR="0030001D" w:rsidRPr="00813415" w:rsidRDefault="0030001D" w:rsidP="007D0643">
      <w:pPr>
        <w:spacing w:after="0"/>
        <w:rPr>
          <w:rFonts w:asciiTheme="majorHAnsi" w:hAnsiTheme="majorHAnsi" w:cstheme="majorHAnsi"/>
          <w:b/>
          <w:sz w:val="24"/>
          <w:szCs w:val="24"/>
          <w:lang w:val="de-DE"/>
        </w:rPr>
      </w:pPr>
    </w:p>
    <w:p w14:paraId="3C52C9FC" w14:textId="6A6AF7A1" w:rsidR="00A76FE8" w:rsidRPr="00813415" w:rsidRDefault="00A76FE8" w:rsidP="00ED3311">
      <w:pPr>
        <w:spacing w:after="0" w:line="360" w:lineRule="auto"/>
        <w:rPr>
          <w:rFonts w:asciiTheme="majorHAnsi" w:eastAsia="Arial" w:hAnsiTheme="majorHAnsi" w:cstheme="majorHAnsi"/>
          <w:b/>
          <w:bCs/>
          <w:lang w:val="de-DE"/>
        </w:rPr>
      </w:pPr>
    </w:p>
    <w:p w14:paraId="091CAD1D" w14:textId="1473BF13" w:rsidR="000D6940" w:rsidRPr="000A2753" w:rsidRDefault="000A2753" w:rsidP="00912F24">
      <w:pPr>
        <w:pStyle w:val="Default"/>
        <w:rPr>
          <w:rFonts w:asciiTheme="majorHAnsi" w:eastAsia="Arial" w:hAnsiTheme="majorHAnsi" w:cstheme="majorHAnsi"/>
          <w:b/>
          <w:bCs/>
          <w:color w:val="auto"/>
          <w:sz w:val="28"/>
          <w:szCs w:val="28"/>
          <w:lang w:val="de-DE"/>
        </w:rPr>
      </w:pPr>
      <w:r w:rsidRPr="000A2753">
        <w:rPr>
          <w:rFonts w:asciiTheme="majorHAnsi" w:eastAsia="Arial" w:hAnsiTheme="majorHAnsi" w:cstheme="majorHAnsi"/>
          <w:b/>
          <w:bCs/>
          <w:color w:val="auto"/>
          <w:sz w:val="28"/>
          <w:szCs w:val="28"/>
          <w:lang w:val="de-DE"/>
        </w:rPr>
        <w:t xml:space="preserve">Briggs &amp; Stratton ernennt Senior Director </w:t>
      </w:r>
      <w:proofErr w:type="spellStart"/>
      <w:r w:rsidRPr="000A2753">
        <w:rPr>
          <w:rFonts w:asciiTheme="majorHAnsi" w:eastAsia="Arial" w:hAnsiTheme="majorHAnsi" w:cstheme="majorHAnsi"/>
          <w:b/>
          <w:bCs/>
          <w:color w:val="auto"/>
          <w:sz w:val="28"/>
          <w:szCs w:val="28"/>
          <w:lang w:val="de-DE"/>
        </w:rPr>
        <w:t>of</w:t>
      </w:r>
      <w:proofErr w:type="spellEnd"/>
      <w:r w:rsidRPr="000A2753">
        <w:rPr>
          <w:rFonts w:asciiTheme="majorHAnsi" w:eastAsia="Arial" w:hAnsiTheme="majorHAnsi" w:cstheme="majorHAnsi"/>
          <w:b/>
          <w:bCs/>
          <w:color w:val="auto"/>
          <w:sz w:val="28"/>
          <w:szCs w:val="28"/>
          <w:lang w:val="de-DE"/>
        </w:rPr>
        <w:t xml:space="preserve"> Sales für die </w:t>
      </w:r>
      <w:r>
        <w:rPr>
          <w:rFonts w:asciiTheme="majorHAnsi" w:eastAsia="Arial" w:hAnsiTheme="majorHAnsi" w:cstheme="majorHAnsi"/>
          <w:b/>
          <w:bCs/>
          <w:color w:val="auto"/>
          <w:sz w:val="28"/>
          <w:szCs w:val="28"/>
          <w:lang w:val="de-DE"/>
        </w:rPr>
        <w:t>Region EMEA</w:t>
      </w:r>
    </w:p>
    <w:p w14:paraId="5F93C6A1" w14:textId="77777777" w:rsidR="000D6940" w:rsidRPr="000A2753" w:rsidRDefault="000D6940" w:rsidP="00912F24">
      <w:pPr>
        <w:pStyle w:val="Default"/>
        <w:rPr>
          <w:rFonts w:asciiTheme="majorHAnsi" w:eastAsia="Arial" w:hAnsiTheme="majorHAnsi" w:cstheme="majorHAnsi"/>
          <w:b/>
          <w:bCs/>
          <w:color w:val="auto"/>
          <w:sz w:val="28"/>
          <w:szCs w:val="28"/>
          <w:lang w:val="de-DE"/>
        </w:rPr>
      </w:pPr>
    </w:p>
    <w:p w14:paraId="5186D75A" w14:textId="46C881F5" w:rsidR="009D7010" w:rsidRDefault="000A2753" w:rsidP="00ED3311">
      <w:pPr>
        <w:spacing w:after="0" w:line="360" w:lineRule="auto"/>
        <w:rPr>
          <w:rFonts w:asciiTheme="majorHAnsi" w:eastAsia="Arial" w:hAnsiTheme="majorHAnsi" w:cstheme="majorHAnsi"/>
          <w:i/>
          <w:iCs/>
          <w:color w:val="000000"/>
          <w:lang w:val="de-DE"/>
        </w:rPr>
      </w:pPr>
      <w:r w:rsidRPr="000A2753">
        <w:rPr>
          <w:rFonts w:asciiTheme="majorHAnsi" w:eastAsia="Arial" w:hAnsiTheme="majorHAnsi" w:cstheme="majorHAnsi"/>
          <w:i/>
          <w:iCs/>
          <w:color w:val="000000"/>
          <w:lang w:val="de-DE"/>
        </w:rPr>
        <w:t>Jürgen Rehg konzentriert sich innerhalb neuer EMEA-Struktur auf die Entwicklung des Bereichs After Sales &amp; Service</w:t>
      </w:r>
    </w:p>
    <w:p w14:paraId="314448A0" w14:textId="77777777" w:rsidR="000A2753" w:rsidRPr="009D7010" w:rsidRDefault="000A2753" w:rsidP="00ED3311">
      <w:pPr>
        <w:spacing w:after="0" w:line="360" w:lineRule="auto"/>
        <w:rPr>
          <w:rFonts w:asciiTheme="majorHAnsi" w:hAnsiTheme="majorHAnsi" w:cstheme="majorHAnsi"/>
          <w:lang w:val="de-DE"/>
        </w:rPr>
      </w:pPr>
    </w:p>
    <w:p w14:paraId="0C09FC9B" w14:textId="5E445899" w:rsidR="000A2753" w:rsidRPr="000A2753" w:rsidRDefault="003220ED" w:rsidP="000A2753">
      <w:pPr>
        <w:spacing w:after="0" w:line="360" w:lineRule="auto"/>
        <w:rPr>
          <w:rFonts w:asciiTheme="majorHAnsi" w:hAnsiTheme="majorHAnsi" w:cstheme="majorHAnsi"/>
          <w:lang w:val="de-DE"/>
        </w:rPr>
      </w:pPr>
      <w:r w:rsidRPr="00813415">
        <w:rPr>
          <w:rFonts w:asciiTheme="majorHAnsi" w:hAnsiTheme="majorHAnsi" w:cstheme="majorHAnsi"/>
          <w:b/>
          <w:lang w:val="de-DE"/>
        </w:rPr>
        <w:t xml:space="preserve">Freienbach </w:t>
      </w:r>
      <w:r w:rsidR="00B16588" w:rsidRPr="00813415">
        <w:rPr>
          <w:rFonts w:asciiTheme="majorHAnsi" w:hAnsiTheme="majorHAnsi" w:cstheme="majorHAnsi"/>
          <w:b/>
          <w:lang w:val="de-DE"/>
        </w:rPr>
        <w:t>(Schweiz</w:t>
      </w:r>
      <w:r w:rsidR="00B16588" w:rsidRPr="009D7010">
        <w:rPr>
          <w:rFonts w:asciiTheme="majorHAnsi" w:hAnsiTheme="majorHAnsi" w:cstheme="majorHAnsi"/>
          <w:b/>
          <w:lang w:val="de-DE"/>
        </w:rPr>
        <w:t>)</w:t>
      </w:r>
      <w:r w:rsidRPr="009D7010">
        <w:rPr>
          <w:rFonts w:asciiTheme="majorHAnsi" w:hAnsiTheme="majorHAnsi" w:cstheme="majorHAnsi"/>
          <w:b/>
          <w:lang w:val="de-DE"/>
        </w:rPr>
        <w:t xml:space="preserve">, </w:t>
      </w:r>
      <w:r w:rsidR="000A2753">
        <w:rPr>
          <w:rFonts w:asciiTheme="majorHAnsi" w:hAnsiTheme="majorHAnsi" w:cstheme="majorHAnsi"/>
          <w:b/>
          <w:lang w:val="de-DE"/>
        </w:rPr>
        <w:t>5. Juni 2024</w:t>
      </w:r>
      <w:r w:rsidR="009D7010" w:rsidRPr="009D7010">
        <w:rPr>
          <w:rFonts w:asciiTheme="majorHAnsi" w:hAnsiTheme="majorHAnsi" w:cstheme="majorHAnsi"/>
          <w:lang w:val="de-DE"/>
        </w:rPr>
        <w:t xml:space="preserve"> – </w:t>
      </w:r>
      <w:r w:rsidR="000A2753" w:rsidRPr="000A2753">
        <w:rPr>
          <w:rFonts w:asciiTheme="majorHAnsi" w:hAnsiTheme="majorHAnsi" w:cstheme="majorHAnsi"/>
          <w:lang w:val="de-DE"/>
        </w:rPr>
        <w:t xml:space="preserve">Briggs &amp; Stratton </w:t>
      </w:r>
      <w:r w:rsidR="000A2753">
        <w:rPr>
          <w:rFonts w:asciiTheme="majorHAnsi" w:hAnsiTheme="majorHAnsi" w:cstheme="majorHAnsi"/>
          <w:lang w:val="de-DE"/>
        </w:rPr>
        <w:t xml:space="preserve">ernennt </w:t>
      </w:r>
      <w:r w:rsidR="000A2753" w:rsidRPr="000A2753">
        <w:rPr>
          <w:rFonts w:asciiTheme="majorHAnsi" w:hAnsiTheme="majorHAnsi" w:cstheme="majorHAnsi"/>
          <w:lang w:val="de-DE"/>
        </w:rPr>
        <w:t xml:space="preserve">Jürgen </w:t>
      </w:r>
      <w:proofErr w:type="spellStart"/>
      <w:r w:rsidR="000A2753" w:rsidRPr="000A2753">
        <w:rPr>
          <w:rFonts w:asciiTheme="majorHAnsi" w:hAnsiTheme="majorHAnsi" w:cstheme="majorHAnsi"/>
          <w:lang w:val="de-DE"/>
        </w:rPr>
        <w:t>Rehg</w:t>
      </w:r>
      <w:proofErr w:type="spellEnd"/>
      <w:r w:rsidR="000A2753" w:rsidRPr="000A2753">
        <w:rPr>
          <w:rFonts w:asciiTheme="majorHAnsi" w:hAnsiTheme="majorHAnsi" w:cstheme="majorHAnsi"/>
          <w:lang w:val="de-DE"/>
        </w:rPr>
        <w:t xml:space="preserve"> zum Senior Director </w:t>
      </w:r>
      <w:proofErr w:type="spellStart"/>
      <w:r w:rsidR="000A2753" w:rsidRPr="000A2753">
        <w:rPr>
          <w:rFonts w:asciiTheme="majorHAnsi" w:hAnsiTheme="majorHAnsi" w:cstheme="majorHAnsi"/>
          <w:lang w:val="de-DE"/>
        </w:rPr>
        <w:t>of</w:t>
      </w:r>
      <w:proofErr w:type="spellEnd"/>
      <w:r w:rsidR="000A2753" w:rsidRPr="000A2753">
        <w:rPr>
          <w:rFonts w:asciiTheme="majorHAnsi" w:hAnsiTheme="majorHAnsi" w:cstheme="majorHAnsi"/>
          <w:lang w:val="de-DE"/>
        </w:rPr>
        <w:t xml:space="preserve"> Sales für die EMEA-Region.</w:t>
      </w:r>
      <w:r w:rsidR="000A2753">
        <w:rPr>
          <w:rFonts w:asciiTheme="majorHAnsi" w:hAnsiTheme="majorHAnsi" w:cstheme="majorHAnsi"/>
          <w:lang w:val="de-DE"/>
        </w:rPr>
        <w:t xml:space="preserve"> Jürgen</w:t>
      </w:r>
      <w:r w:rsidR="000A2753" w:rsidRPr="000A2753">
        <w:rPr>
          <w:rFonts w:asciiTheme="majorHAnsi" w:hAnsiTheme="majorHAnsi" w:cstheme="majorHAnsi"/>
          <w:lang w:val="de-DE"/>
        </w:rPr>
        <w:t xml:space="preserve"> Rehg, der direkt an Geschäftsführer Sjoerd van de Velde berichtet, wird die Abteilung After Sales &amp; Service des Unternehmens leiten, um das Händler- und Vertriebsnetz weiter zu unterstützen, welches einen wichtigen Teil des Geschäfts ausmacht.</w:t>
      </w:r>
    </w:p>
    <w:p w14:paraId="762C83F9" w14:textId="77777777" w:rsidR="000A2753" w:rsidRPr="000A2753" w:rsidRDefault="000A2753" w:rsidP="000A2753">
      <w:pPr>
        <w:spacing w:after="0" w:line="360" w:lineRule="auto"/>
        <w:rPr>
          <w:rFonts w:asciiTheme="majorHAnsi" w:hAnsiTheme="majorHAnsi" w:cstheme="majorHAnsi"/>
          <w:lang w:val="de-DE"/>
        </w:rPr>
      </w:pPr>
    </w:p>
    <w:p w14:paraId="24CFD41B" w14:textId="27F7FFEE" w:rsidR="000A2753" w:rsidRPr="000A2753" w:rsidRDefault="000A2753" w:rsidP="000A2753">
      <w:pPr>
        <w:spacing w:after="0" w:line="360" w:lineRule="auto"/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Jürgen </w:t>
      </w:r>
      <w:r w:rsidRPr="000A2753">
        <w:rPr>
          <w:rFonts w:asciiTheme="majorHAnsi" w:hAnsiTheme="majorHAnsi" w:cstheme="majorHAnsi"/>
          <w:lang w:val="de-DE"/>
        </w:rPr>
        <w:t xml:space="preserve">Rehg bringt umfangreiche Erfahrungen in den Bereichen Marketing, After Sales und Service mit und verfügt über fundierte Kenntnisse über Briggs &amp; Stratton und die Kunden des Unternehmens. Jürgen </w:t>
      </w:r>
      <w:proofErr w:type="spellStart"/>
      <w:r>
        <w:rPr>
          <w:rFonts w:asciiTheme="majorHAnsi" w:hAnsiTheme="majorHAnsi" w:cstheme="majorHAnsi"/>
          <w:lang w:val="de-DE"/>
        </w:rPr>
        <w:t>Rehg</w:t>
      </w:r>
      <w:proofErr w:type="spellEnd"/>
      <w:r w:rsidR="00B21129">
        <w:rPr>
          <w:rFonts w:asciiTheme="majorHAnsi" w:hAnsiTheme="majorHAnsi" w:cstheme="majorHAnsi"/>
          <w:lang w:val="de-DE"/>
        </w:rPr>
        <w:t xml:space="preserve"> </w:t>
      </w:r>
      <w:r w:rsidRPr="000A2753">
        <w:rPr>
          <w:rFonts w:asciiTheme="majorHAnsi" w:hAnsiTheme="majorHAnsi" w:cstheme="majorHAnsi"/>
          <w:lang w:val="de-DE"/>
        </w:rPr>
        <w:t xml:space="preserve">kam im Jahr 2007 als Senior </w:t>
      </w:r>
      <w:proofErr w:type="spellStart"/>
      <w:r w:rsidRPr="000A2753">
        <w:rPr>
          <w:rFonts w:asciiTheme="majorHAnsi" w:hAnsiTheme="majorHAnsi" w:cstheme="majorHAnsi"/>
          <w:lang w:val="de-DE"/>
        </w:rPr>
        <w:t>Category</w:t>
      </w:r>
      <w:proofErr w:type="spellEnd"/>
      <w:r w:rsidRPr="000A2753">
        <w:rPr>
          <w:rFonts w:asciiTheme="majorHAnsi" w:hAnsiTheme="majorHAnsi" w:cstheme="majorHAnsi"/>
          <w:lang w:val="de-DE"/>
        </w:rPr>
        <w:t xml:space="preserve"> Manager zu Briggs &amp; Stratton, bevor er in Europa Management- und Führungsaufgaben im Bereich After Sales und Service übernahm. In seiner Position als Senior Director </w:t>
      </w:r>
      <w:proofErr w:type="spellStart"/>
      <w:r w:rsidRPr="000A2753">
        <w:rPr>
          <w:rFonts w:asciiTheme="majorHAnsi" w:hAnsiTheme="majorHAnsi" w:cstheme="majorHAnsi"/>
          <w:lang w:val="de-DE"/>
        </w:rPr>
        <w:t>of</w:t>
      </w:r>
      <w:proofErr w:type="spellEnd"/>
      <w:r w:rsidRPr="000A2753">
        <w:rPr>
          <w:rFonts w:asciiTheme="majorHAnsi" w:hAnsiTheme="majorHAnsi" w:cstheme="majorHAnsi"/>
          <w:lang w:val="de-DE"/>
        </w:rPr>
        <w:t xml:space="preserve"> Sales innerhalb der neuen EMEA-Struktur nimmt </w:t>
      </w:r>
      <w:r>
        <w:rPr>
          <w:rFonts w:asciiTheme="majorHAnsi" w:hAnsiTheme="majorHAnsi" w:cstheme="majorHAnsi"/>
          <w:lang w:val="de-DE"/>
        </w:rPr>
        <w:t>er</w:t>
      </w:r>
      <w:r w:rsidRPr="000A2753">
        <w:rPr>
          <w:rFonts w:asciiTheme="majorHAnsi" w:hAnsiTheme="majorHAnsi" w:cstheme="majorHAnsi"/>
          <w:lang w:val="de-DE"/>
        </w:rPr>
        <w:t xml:space="preserve"> eine strategische Rolle im Führungsteam ein und wird für die Entwicklung des wichtigen Händler- und Vertriebsnetzes von Briggs &amp; Stratton verantwortlich sein. Außerdem wird er </w:t>
      </w:r>
      <w:r>
        <w:rPr>
          <w:rFonts w:asciiTheme="majorHAnsi" w:hAnsiTheme="majorHAnsi" w:cstheme="majorHAnsi"/>
          <w:lang w:val="de-DE"/>
        </w:rPr>
        <w:t xml:space="preserve">Sjoerd </w:t>
      </w:r>
      <w:r w:rsidRPr="000A2753">
        <w:rPr>
          <w:rFonts w:asciiTheme="majorHAnsi" w:hAnsiTheme="majorHAnsi" w:cstheme="majorHAnsi"/>
          <w:lang w:val="de-DE"/>
        </w:rPr>
        <w:t xml:space="preserve">van de Velde bei der Umsetzung der ehrgeizigen Wachstumspläne </w:t>
      </w:r>
      <w:r w:rsidRPr="000A2753">
        <w:rPr>
          <w:rFonts w:asciiTheme="majorHAnsi" w:hAnsiTheme="majorHAnsi" w:cstheme="majorHAnsi"/>
          <w:lang w:val="de-DE"/>
        </w:rPr>
        <w:lastRenderedPageBreak/>
        <w:t xml:space="preserve">des Unternehmens unterstützen und gleichzeitig die Lieferung von Qualitätsprodukten und </w:t>
      </w:r>
      <w:r>
        <w:rPr>
          <w:rFonts w:asciiTheme="majorHAnsi" w:hAnsiTheme="majorHAnsi" w:cstheme="majorHAnsi"/>
          <w:lang w:val="de-DE"/>
        </w:rPr>
        <w:br/>
        <w:t>-</w:t>
      </w:r>
      <w:r w:rsidRPr="000A2753">
        <w:rPr>
          <w:rFonts w:asciiTheme="majorHAnsi" w:hAnsiTheme="majorHAnsi" w:cstheme="majorHAnsi"/>
          <w:lang w:val="de-DE"/>
        </w:rPr>
        <w:t>dienstleistungen in der ganzen EMEA</w:t>
      </w:r>
      <w:r>
        <w:rPr>
          <w:rFonts w:asciiTheme="majorHAnsi" w:hAnsiTheme="majorHAnsi" w:cstheme="majorHAnsi"/>
          <w:lang w:val="de-DE"/>
        </w:rPr>
        <w:t>-</w:t>
      </w:r>
      <w:r w:rsidRPr="000A2753">
        <w:rPr>
          <w:rFonts w:asciiTheme="majorHAnsi" w:hAnsiTheme="majorHAnsi" w:cstheme="majorHAnsi"/>
          <w:lang w:val="de-DE"/>
        </w:rPr>
        <w:t>Region sicherstellen.</w:t>
      </w:r>
    </w:p>
    <w:p w14:paraId="5408D1F8" w14:textId="77777777" w:rsidR="000A2753" w:rsidRPr="000A2753" w:rsidRDefault="000A2753" w:rsidP="000A2753">
      <w:pPr>
        <w:spacing w:after="0" w:line="360" w:lineRule="auto"/>
        <w:rPr>
          <w:rFonts w:asciiTheme="majorHAnsi" w:hAnsiTheme="majorHAnsi" w:cstheme="majorHAnsi"/>
          <w:lang w:val="de-DE"/>
        </w:rPr>
      </w:pPr>
    </w:p>
    <w:p w14:paraId="716BFFD7" w14:textId="289049AC" w:rsidR="000A2753" w:rsidRPr="000A2753" w:rsidRDefault="000A2753" w:rsidP="000A2753">
      <w:pPr>
        <w:spacing w:after="0" w:line="360" w:lineRule="auto"/>
        <w:rPr>
          <w:rFonts w:asciiTheme="majorHAnsi" w:hAnsiTheme="majorHAnsi" w:cstheme="majorHAnsi"/>
          <w:lang w:val="de-DE"/>
        </w:rPr>
      </w:pPr>
      <w:r w:rsidRPr="000A2753">
        <w:rPr>
          <w:rFonts w:asciiTheme="majorHAnsi" w:hAnsiTheme="majorHAnsi" w:cstheme="majorHAnsi"/>
          <w:lang w:val="de-DE"/>
        </w:rPr>
        <w:t>Diese Ankündigung folgt auf die Ernennung von Sjoerd van de Velde zum Managing Director EMEA zu Beginn dieses Jahres, der die Geschäftsbereiche Garten- und Verbraucherprodukte, Power, Service und Elektrifizierung zusammenführt</w:t>
      </w:r>
      <w:r>
        <w:rPr>
          <w:rFonts w:asciiTheme="majorHAnsi" w:hAnsiTheme="majorHAnsi" w:cstheme="majorHAnsi"/>
          <w:lang w:val="de-DE"/>
        </w:rPr>
        <w:t xml:space="preserve">. Damit wird das </w:t>
      </w:r>
      <w:r w:rsidRPr="000A2753">
        <w:rPr>
          <w:rFonts w:asciiTheme="majorHAnsi" w:hAnsiTheme="majorHAnsi" w:cstheme="majorHAnsi"/>
          <w:lang w:val="de-DE"/>
        </w:rPr>
        <w:t xml:space="preserve">gesamte europäische Portfolio von Briggs &amp; Stratton zu einem vollständigen Serviceangebot vereint, das Anwendung, Kundendienst und technische Unterstützung in der gesamten Region umfasst. </w:t>
      </w:r>
    </w:p>
    <w:p w14:paraId="5742D8C2" w14:textId="77777777" w:rsidR="000A2753" w:rsidRPr="000A2753" w:rsidRDefault="000A2753" w:rsidP="000A2753">
      <w:pPr>
        <w:spacing w:after="0" w:line="360" w:lineRule="auto"/>
        <w:rPr>
          <w:rFonts w:asciiTheme="majorHAnsi" w:hAnsiTheme="majorHAnsi" w:cstheme="majorHAnsi"/>
          <w:lang w:val="de-DE"/>
        </w:rPr>
      </w:pPr>
    </w:p>
    <w:p w14:paraId="3A827BD8" w14:textId="40D9850A" w:rsidR="000A2753" w:rsidRPr="000A2753" w:rsidRDefault="000A2753" w:rsidP="000A2753">
      <w:pPr>
        <w:spacing w:after="0" w:line="360" w:lineRule="auto"/>
        <w:rPr>
          <w:rFonts w:asciiTheme="majorHAnsi" w:hAnsiTheme="majorHAnsi" w:cstheme="majorHAnsi"/>
          <w:lang w:val="de-DE"/>
        </w:rPr>
      </w:pPr>
      <w:r w:rsidRPr="000A2753">
        <w:rPr>
          <w:rFonts w:asciiTheme="majorHAnsi" w:hAnsiTheme="majorHAnsi" w:cstheme="majorHAnsi"/>
          <w:lang w:val="de-DE"/>
        </w:rPr>
        <w:t xml:space="preserve">Sjoerd van de Velde, Managing Director von Briggs &amp; Stratton EMEA, sagt: „Es war wichtig, dass unser neuer Senior Director </w:t>
      </w:r>
      <w:proofErr w:type="spellStart"/>
      <w:r w:rsidRPr="000A2753">
        <w:rPr>
          <w:rFonts w:asciiTheme="majorHAnsi" w:hAnsiTheme="majorHAnsi" w:cstheme="majorHAnsi"/>
          <w:lang w:val="de-DE"/>
        </w:rPr>
        <w:t>of</w:t>
      </w:r>
      <w:proofErr w:type="spellEnd"/>
      <w:r w:rsidRPr="000A2753">
        <w:rPr>
          <w:rFonts w:asciiTheme="majorHAnsi" w:hAnsiTheme="majorHAnsi" w:cstheme="majorHAnsi"/>
          <w:lang w:val="de-DE"/>
        </w:rPr>
        <w:t xml:space="preserve"> Sales Fachwissen in den Bereichen Kundendienst und Service mitbringt, um sich schnell mit unserem Händler- und Vertriebsnetz vertraut machen zu können. Jürgen </w:t>
      </w:r>
      <w:r>
        <w:rPr>
          <w:rFonts w:asciiTheme="majorHAnsi" w:hAnsiTheme="majorHAnsi" w:cstheme="majorHAnsi"/>
          <w:lang w:val="de-DE"/>
        </w:rPr>
        <w:t xml:space="preserve">Rehg </w:t>
      </w:r>
      <w:r w:rsidRPr="000A2753">
        <w:rPr>
          <w:rFonts w:asciiTheme="majorHAnsi" w:hAnsiTheme="majorHAnsi" w:cstheme="majorHAnsi"/>
          <w:lang w:val="de-DE"/>
        </w:rPr>
        <w:t xml:space="preserve">ist dank seiner profunden Kenntnisse der Branche und von Briggs &amp; Stratton selbst perfekt für diese Aufgabe geeignet. Ich freue mich auf die enge Zusammenarbeit mit </w:t>
      </w:r>
      <w:r>
        <w:rPr>
          <w:rFonts w:asciiTheme="majorHAnsi" w:hAnsiTheme="majorHAnsi" w:cstheme="majorHAnsi"/>
          <w:lang w:val="de-DE"/>
        </w:rPr>
        <w:t>ihm</w:t>
      </w:r>
      <w:r w:rsidRPr="000A2753">
        <w:rPr>
          <w:rFonts w:asciiTheme="majorHAnsi" w:hAnsiTheme="majorHAnsi" w:cstheme="majorHAnsi"/>
          <w:lang w:val="de-DE"/>
        </w:rPr>
        <w:t xml:space="preserve"> im Führungsteam und auf den positiven Einfluss, den er zweifelsohne auf das Geschäft haben wird.“</w:t>
      </w:r>
    </w:p>
    <w:p w14:paraId="3AD5E07D" w14:textId="77777777" w:rsidR="000A2753" w:rsidRPr="000A2753" w:rsidRDefault="000A2753" w:rsidP="000A2753">
      <w:pPr>
        <w:spacing w:after="0" w:line="360" w:lineRule="auto"/>
        <w:rPr>
          <w:rFonts w:asciiTheme="majorHAnsi" w:hAnsiTheme="majorHAnsi" w:cstheme="majorHAnsi"/>
          <w:lang w:val="de-DE"/>
        </w:rPr>
      </w:pPr>
    </w:p>
    <w:p w14:paraId="42E67106" w14:textId="28C749A0" w:rsidR="00813415" w:rsidRPr="00813415" w:rsidRDefault="000A2753" w:rsidP="000A2753">
      <w:pPr>
        <w:spacing w:after="0" w:line="360" w:lineRule="auto"/>
        <w:rPr>
          <w:rFonts w:asciiTheme="majorHAnsi" w:hAnsiTheme="majorHAnsi" w:cstheme="majorHAnsi"/>
          <w:lang w:val="de-DE"/>
        </w:rPr>
      </w:pPr>
      <w:r w:rsidRPr="000A2753">
        <w:rPr>
          <w:rFonts w:asciiTheme="majorHAnsi" w:hAnsiTheme="majorHAnsi" w:cstheme="majorHAnsi"/>
          <w:lang w:val="de-DE"/>
        </w:rPr>
        <w:t xml:space="preserve">Jürgen </w:t>
      </w:r>
      <w:proofErr w:type="spellStart"/>
      <w:r w:rsidRPr="000A2753">
        <w:rPr>
          <w:rFonts w:asciiTheme="majorHAnsi" w:hAnsiTheme="majorHAnsi" w:cstheme="majorHAnsi"/>
          <w:lang w:val="de-DE"/>
        </w:rPr>
        <w:t>Rehg</w:t>
      </w:r>
      <w:proofErr w:type="spellEnd"/>
      <w:r w:rsidRPr="000A2753">
        <w:rPr>
          <w:rFonts w:asciiTheme="majorHAnsi" w:hAnsiTheme="majorHAnsi" w:cstheme="majorHAnsi"/>
          <w:lang w:val="de-DE"/>
        </w:rPr>
        <w:t xml:space="preserve">, Senior Director </w:t>
      </w:r>
      <w:proofErr w:type="spellStart"/>
      <w:r w:rsidRPr="000A2753">
        <w:rPr>
          <w:rFonts w:asciiTheme="majorHAnsi" w:hAnsiTheme="majorHAnsi" w:cstheme="majorHAnsi"/>
          <w:lang w:val="de-DE"/>
        </w:rPr>
        <w:t>of</w:t>
      </w:r>
      <w:proofErr w:type="spellEnd"/>
      <w:r w:rsidRPr="000A2753">
        <w:rPr>
          <w:rFonts w:asciiTheme="majorHAnsi" w:hAnsiTheme="majorHAnsi" w:cstheme="majorHAnsi"/>
          <w:lang w:val="de-DE"/>
        </w:rPr>
        <w:t xml:space="preserve"> Sales, Briggs &amp; Stratton EMEA, ergänzt: „Ich freue mich sehr, Briggs &amp; Stratton als Teil der neuen EMEA-Struktur zu unterstützen und direkt mit Sjoerd van de Velde sowie einem engagierten After Sales &amp; Service-Team zusammenzuarbeiten. Unser After Sales- und Servicenetzwerk ist der Schlüssel zu unserem Geschäft, und ich freue mich darauf, an der weiteren Entwicklung dieses Bereiches in der gesamten EMEA-Region maßgeblich mitzuwirken.“</w:t>
      </w:r>
    </w:p>
    <w:p w14:paraId="0196A130" w14:textId="69DBA610" w:rsidR="00385348" w:rsidRDefault="00385348" w:rsidP="00385348">
      <w:pPr>
        <w:spacing w:after="0" w:line="360" w:lineRule="auto"/>
        <w:rPr>
          <w:rFonts w:asciiTheme="majorHAnsi" w:hAnsiTheme="majorHAnsi" w:cstheme="majorHAnsi"/>
          <w:lang w:val="de-DE"/>
        </w:rPr>
      </w:pPr>
    </w:p>
    <w:p w14:paraId="3FB0A62B" w14:textId="77777777" w:rsidR="00B144DF" w:rsidRDefault="00B144DF" w:rsidP="00385348">
      <w:pPr>
        <w:spacing w:after="0" w:line="360" w:lineRule="auto"/>
        <w:rPr>
          <w:rFonts w:asciiTheme="majorHAnsi" w:hAnsiTheme="majorHAnsi" w:cstheme="majorHAnsi"/>
          <w:lang w:val="de-DE"/>
        </w:rPr>
      </w:pPr>
    </w:p>
    <w:p w14:paraId="76E38F6B" w14:textId="77777777" w:rsidR="00B144DF" w:rsidRDefault="00B144DF" w:rsidP="00385348">
      <w:pPr>
        <w:spacing w:after="0" w:line="360" w:lineRule="auto"/>
        <w:rPr>
          <w:rFonts w:asciiTheme="majorHAnsi" w:hAnsiTheme="majorHAnsi" w:cstheme="majorHAnsi"/>
          <w:lang w:val="de-DE"/>
        </w:rPr>
      </w:pPr>
    </w:p>
    <w:p w14:paraId="1301E6DF" w14:textId="77777777" w:rsidR="00B144DF" w:rsidRDefault="00B144DF" w:rsidP="00385348">
      <w:pPr>
        <w:spacing w:after="0" w:line="360" w:lineRule="auto"/>
        <w:rPr>
          <w:rFonts w:asciiTheme="majorHAnsi" w:hAnsiTheme="majorHAnsi" w:cstheme="majorHAnsi"/>
          <w:lang w:val="de-DE"/>
        </w:rPr>
      </w:pPr>
    </w:p>
    <w:p w14:paraId="4B02BB2C" w14:textId="77777777" w:rsidR="00B144DF" w:rsidRDefault="00B144DF" w:rsidP="00385348">
      <w:pPr>
        <w:spacing w:after="0" w:line="360" w:lineRule="auto"/>
        <w:rPr>
          <w:rFonts w:asciiTheme="majorHAnsi" w:hAnsiTheme="majorHAnsi" w:cstheme="majorHAnsi"/>
          <w:lang w:val="de-DE"/>
        </w:rPr>
      </w:pPr>
    </w:p>
    <w:p w14:paraId="42D36FBC" w14:textId="77777777" w:rsidR="00B144DF" w:rsidRDefault="00B144DF" w:rsidP="00385348">
      <w:pPr>
        <w:spacing w:after="0" w:line="360" w:lineRule="auto"/>
        <w:rPr>
          <w:rFonts w:asciiTheme="majorHAnsi" w:hAnsiTheme="majorHAnsi" w:cstheme="majorHAnsi"/>
          <w:lang w:val="de-DE"/>
        </w:rPr>
      </w:pPr>
    </w:p>
    <w:p w14:paraId="0AB265CE" w14:textId="00603A66" w:rsidR="00385348" w:rsidRPr="00813415" w:rsidRDefault="00DF1167" w:rsidP="00385348">
      <w:pPr>
        <w:spacing w:after="0" w:line="360" w:lineRule="auto"/>
        <w:rPr>
          <w:rFonts w:asciiTheme="majorHAnsi" w:eastAsia="Arial" w:hAnsiTheme="majorHAnsi" w:cstheme="majorHAnsi"/>
          <w:i/>
          <w:iCs/>
          <w:sz w:val="20"/>
          <w:szCs w:val="20"/>
          <w:lang w:val="de-DE"/>
        </w:rPr>
      </w:pPr>
      <w:r w:rsidRPr="00813415">
        <w:rPr>
          <w:rFonts w:asciiTheme="majorHAnsi" w:eastAsia="Arial" w:hAnsiTheme="majorHAnsi" w:cstheme="majorHAnsi"/>
          <w:i/>
          <w:iCs/>
          <w:sz w:val="20"/>
          <w:szCs w:val="20"/>
          <w:lang w:val="de-DE"/>
        </w:rPr>
        <w:lastRenderedPageBreak/>
        <w:t>Foto</w:t>
      </w:r>
      <w:r w:rsidR="000A2753">
        <w:rPr>
          <w:rFonts w:asciiTheme="majorHAnsi" w:eastAsia="Arial" w:hAnsiTheme="majorHAnsi" w:cstheme="majorHAnsi"/>
          <w:i/>
          <w:iCs/>
          <w:sz w:val="20"/>
          <w:szCs w:val="20"/>
          <w:lang w:val="de-DE"/>
        </w:rPr>
        <w:t>s</w:t>
      </w:r>
      <w:r w:rsidR="00385348" w:rsidRPr="00813415">
        <w:rPr>
          <w:rFonts w:asciiTheme="majorHAnsi" w:eastAsia="Arial" w:hAnsiTheme="majorHAnsi" w:cstheme="majorHAnsi"/>
          <w:i/>
          <w:iCs/>
          <w:sz w:val="20"/>
          <w:szCs w:val="20"/>
          <w:lang w:val="de-DE"/>
        </w:rPr>
        <w:t>: Briggs &amp; Stratton</w:t>
      </w:r>
    </w:p>
    <w:p w14:paraId="2FFBACE7" w14:textId="6617AB6F" w:rsidR="00A76FE8" w:rsidRPr="00813415" w:rsidRDefault="00A76FE8" w:rsidP="00385348">
      <w:pPr>
        <w:spacing w:after="0" w:line="360" w:lineRule="auto"/>
        <w:rPr>
          <w:rFonts w:asciiTheme="majorHAnsi" w:eastAsia="Arial" w:hAnsiTheme="majorHAnsi" w:cstheme="majorHAnsi"/>
          <w:i/>
          <w:iCs/>
          <w:sz w:val="20"/>
          <w:szCs w:val="20"/>
          <w:lang w:val="de-DE"/>
        </w:rPr>
      </w:pPr>
    </w:p>
    <w:p w14:paraId="6ACA3FB3" w14:textId="77777777" w:rsidR="00B144DF" w:rsidRDefault="00B144DF" w:rsidP="00385348">
      <w:pPr>
        <w:spacing w:after="0" w:line="360" w:lineRule="auto"/>
        <w:rPr>
          <w:rFonts w:asciiTheme="majorHAnsi" w:eastAsia="Arial" w:hAnsiTheme="majorHAnsi" w:cstheme="majorHAnsi"/>
          <w:i/>
          <w:iCs/>
          <w:sz w:val="20"/>
          <w:szCs w:val="20"/>
          <w:lang w:val="de-DE"/>
        </w:rPr>
        <w:sectPr w:rsidR="00B144DF" w:rsidSect="00AF5974">
          <w:headerReference w:type="default" r:id="rId11"/>
          <w:pgSz w:w="12240" w:h="15840"/>
          <w:pgMar w:top="2694" w:right="2459" w:bottom="1440" w:left="1440" w:header="720" w:footer="720" w:gutter="0"/>
          <w:pgNumType w:start="1"/>
          <w:cols w:space="720"/>
        </w:sectPr>
      </w:pPr>
    </w:p>
    <w:p w14:paraId="1848B92A" w14:textId="6A76CE03" w:rsidR="0060258B" w:rsidRPr="00002AFA" w:rsidRDefault="00B144DF" w:rsidP="00385348">
      <w:pPr>
        <w:spacing w:after="0" w:line="360" w:lineRule="auto"/>
        <w:rPr>
          <w:rFonts w:asciiTheme="majorHAnsi" w:eastAsia="Arial" w:hAnsiTheme="majorHAnsi" w:cstheme="majorHAnsi"/>
          <w:i/>
          <w:iCs/>
          <w:sz w:val="20"/>
          <w:szCs w:val="20"/>
          <w:lang w:val="de-DE"/>
        </w:rPr>
      </w:pPr>
      <w:r>
        <w:rPr>
          <w:rFonts w:asciiTheme="majorHAnsi" w:eastAsia="Arial" w:hAnsiTheme="majorHAnsi" w:cstheme="majorHAnsi"/>
          <w:i/>
          <w:iCs/>
          <w:noProof/>
          <w:sz w:val="20"/>
          <w:szCs w:val="20"/>
          <w:lang w:val="de-DE" w:eastAsia="de-DE"/>
        </w:rPr>
        <w:drawing>
          <wp:inline distT="0" distB="0" distL="0" distR="0" wp14:anchorId="4AF2837D" wp14:editId="32864A43">
            <wp:extent cx="2400001" cy="3600000"/>
            <wp:effectExtent l="0" t="0" r="635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ggs &amp; Stratton Jürgen Reh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1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7F048" w14:textId="77777777" w:rsidR="00B144DF" w:rsidRDefault="00B144DF">
      <w:pPr>
        <w:rPr>
          <w:rFonts w:asciiTheme="majorHAnsi" w:eastAsia="Arial" w:hAnsiTheme="majorHAnsi" w:cstheme="majorHAnsi"/>
        </w:rPr>
      </w:pPr>
      <w:r w:rsidRPr="00B144DF">
        <w:rPr>
          <w:rFonts w:asciiTheme="majorHAnsi" w:eastAsia="Arial" w:hAnsiTheme="majorHAnsi" w:cstheme="majorHAnsi"/>
        </w:rPr>
        <w:t xml:space="preserve">Jürgen Rehg, Senior Director of Sales, Briggs &amp; Stratton EMEA </w:t>
      </w:r>
    </w:p>
    <w:p w14:paraId="0511869E" w14:textId="7BC65FF0" w:rsidR="00B144DF" w:rsidRDefault="00B144DF">
      <w:pPr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  <w:noProof/>
          <w:lang w:val="de-DE" w:eastAsia="de-DE"/>
        </w:rPr>
        <w:drawing>
          <wp:inline distT="0" distB="0" distL="0" distR="0" wp14:anchorId="045B876E" wp14:editId="640804AC">
            <wp:extent cx="2400000" cy="3600000"/>
            <wp:effectExtent l="0" t="0" r="635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ggs &amp; Stratton Sjoerd van dder Veld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3F656" w14:textId="254D0D42" w:rsidR="000A2753" w:rsidRPr="00B144DF" w:rsidRDefault="00B144DF">
      <w:pPr>
        <w:rPr>
          <w:rFonts w:asciiTheme="majorHAnsi" w:eastAsia="Arial" w:hAnsiTheme="majorHAnsi" w:cstheme="majorHAnsi"/>
        </w:rPr>
      </w:pPr>
      <w:r w:rsidRPr="00B144DF">
        <w:rPr>
          <w:rFonts w:asciiTheme="majorHAnsi" w:eastAsia="Arial" w:hAnsiTheme="majorHAnsi" w:cstheme="majorHAnsi"/>
        </w:rPr>
        <w:t>Sjoerd van de Velde, Managing Director of Briggs &amp; Stratton EMEA</w:t>
      </w:r>
      <w:r w:rsidR="000A2753" w:rsidRPr="00B144DF">
        <w:rPr>
          <w:rFonts w:asciiTheme="majorHAnsi" w:eastAsia="Arial" w:hAnsiTheme="majorHAnsi" w:cstheme="majorHAnsi"/>
        </w:rPr>
        <w:br w:type="page"/>
      </w:r>
    </w:p>
    <w:p w14:paraId="098485C2" w14:textId="77777777" w:rsidR="00B144DF" w:rsidRPr="00B144DF" w:rsidRDefault="00B144DF" w:rsidP="007D0643">
      <w:pPr>
        <w:spacing w:after="0" w:line="360" w:lineRule="auto"/>
        <w:rPr>
          <w:rFonts w:asciiTheme="majorHAnsi" w:eastAsia="Arial" w:hAnsiTheme="majorHAnsi" w:cstheme="majorHAnsi"/>
          <w:b/>
          <w:bCs/>
          <w:u w:val="single"/>
        </w:rPr>
        <w:sectPr w:rsidR="00B144DF" w:rsidRPr="00B144DF" w:rsidSect="00B144DF">
          <w:type w:val="continuous"/>
          <w:pgSz w:w="12240" w:h="15840"/>
          <w:pgMar w:top="2694" w:right="2459" w:bottom="1440" w:left="1440" w:header="720" w:footer="720" w:gutter="0"/>
          <w:pgNumType w:start="1"/>
          <w:cols w:num="2" w:space="720"/>
        </w:sectPr>
      </w:pPr>
    </w:p>
    <w:p w14:paraId="0AF59940" w14:textId="6BFAA478" w:rsidR="0030001D" w:rsidRPr="00813415" w:rsidRDefault="006636B2" w:rsidP="007D0643">
      <w:pPr>
        <w:spacing w:after="0" w:line="360" w:lineRule="auto"/>
        <w:rPr>
          <w:rFonts w:asciiTheme="majorHAnsi" w:eastAsia="Arial" w:hAnsiTheme="majorHAnsi" w:cstheme="majorHAnsi"/>
          <w:lang w:val="de-DE"/>
        </w:rPr>
      </w:pPr>
      <w:r w:rsidRPr="00813415">
        <w:rPr>
          <w:rFonts w:asciiTheme="majorHAnsi" w:eastAsia="Arial" w:hAnsiTheme="majorHAnsi" w:cstheme="majorHAnsi"/>
          <w:b/>
          <w:bCs/>
          <w:u w:val="single"/>
          <w:lang w:val="de-DE"/>
        </w:rPr>
        <w:lastRenderedPageBreak/>
        <w:t>Über Briggs &amp; Stratton:</w:t>
      </w:r>
    </w:p>
    <w:p w14:paraId="02E2C4F3" w14:textId="3EE92BA5" w:rsidR="00E12ECA" w:rsidRPr="00813415" w:rsidRDefault="006636B2" w:rsidP="00BD7D70">
      <w:pPr>
        <w:spacing w:after="0" w:line="360" w:lineRule="auto"/>
        <w:rPr>
          <w:rFonts w:asciiTheme="majorHAnsi" w:eastAsia="Arial" w:hAnsiTheme="majorHAnsi" w:cstheme="majorHAnsi"/>
          <w:lang w:val="de-DE"/>
        </w:rPr>
      </w:pPr>
      <w:r w:rsidRPr="00813415">
        <w:rPr>
          <w:rFonts w:asciiTheme="majorHAnsi" w:eastAsia="Arial" w:hAnsiTheme="majorHAnsi" w:cstheme="majorHAnsi"/>
          <w:lang w:val="de-DE"/>
        </w:rPr>
        <w:t xml:space="preserve">Briggs &amp; Stratton mit Hauptsitz in Milwaukee, Wisconsin, ist darauf ausgerichtet, </w:t>
      </w:r>
      <w:r w:rsidR="003122E1" w:rsidRPr="00813415">
        <w:rPr>
          <w:rFonts w:asciiTheme="majorHAnsi" w:eastAsia="Arial" w:hAnsiTheme="majorHAnsi" w:cstheme="majorHAnsi"/>
          <w:lang w:val="de-DE"/>
        </w:rPr>
        <w:t xml:space="preserve">Antriebstechnik für die unterschiedlichsten Aufgaben anzubieten </w:t>
      </w:r>
      <w:r w:rsidRPr="00813415">
        <w:rPr>
          <w:rFonts w:asciiTheme="majorHAnsi" w:eastAsia="Arial" w:hAnsiTheme="majorHAnsi" w:cstheme="majorHAnsi"/>
          <w:lang w:val="de-DE"/>
        </w:rPr>
        <w:t xml:space="preserve">und </w:t>
      </w:r>
      <w:r w:rsidR="003122E1" w:rsidRPr="00813415">
        <w:rPr>
          <w:rFonts w:asciiTheme="majorHAnsi" w:eastAsia="Arial" w:hAnsiTheme="majorHAnsi" w:cstheme="majorHAnsi"/>
          <w:lang w:val="de-DE"/>
        </w:rPr>
        <w:t xml:space="preserve">den Komfort für Anwender </w:t>
      </w:r>
      <w:r w:rsidRPr="00813415">
        <w:rPr>
          <w:rFonts w:asciiTheme="majorHAnsi" w:eastAsia="Arial" w:hAnsiTheme="majorHAnsi" w:cstheme="majorHAnsi"/>
          <w:lang w:val="de-DE"/>
        </w:rPr>
        <w:t xml:space="preserve">zu verbessern. Briggs &amp; Stratton ist der weltweit größte Hersteller von Benzinmotoren für motorisierte Gartengeräte und ein führender Entwickler, Hersteller und Vermarkter von </w:t>
      </w:r>
      <w:r w:rsidRPr="00813415">
        <w:rPr>
          <w:rFonts w:asciiTheme="majorHAnsi" w:eastAsia="Arial" w:hAnsiTheme="majorHAnsi" w:cstheme="majorHAnsi"/>
          <w:highlight w:val="white"/>
          <w:lang w:val="de-DE"/>
        </w:rPr>
        <w:t xml:space="preserve">Lithium-Ionen-Batterien, </w:t>
      </w:r>
      <w:r w:rsidRPr="00813415">
        <w:rPr>
          <w:rFonts w:asciiTheme="majorHAnsi" w:eastAsia="Arial" w:hAnsiTheme="majorHAnsi" w:cstheme="majorHAnsi"/>
          <w:lang w:val="de-DE"/>
        </w:rPr>
        <w:t xml:space="preserve">Stromerzeugungs-, Hochdruckreiniger-, Rasen- und Garten-, Rasenpflege- und Baustellenprodukten. Zu seinen Marken zählen </w:t>
      </w:r>
      <w:r w:rsidR="00191563" w:rsidRPr="00191563">
        <w:rPr>
          <w:rFonts w:asciiTheme="majorHAnsi" w:eastAsia="Arial" w:hAnsiTheme="majorHAnsi" w:cstheme="majorHAnsi"/>
          <w:lang w:val="de-DE"/>
        </w:rPr>
        <w:t xml:space="preserve">Briggs &amp; Stratton®, Vanguard®, Ferris®, </w:t>
      </w:r>
      <w:proofErr w:type="spellStart"/>
      <w:r w:rsidR="00191563" w:rsidRPr="00191563">
        <w:rPr>
          <w:rFonts w:asciiTheme="majorHAnsi" w:eastAsia="Arial" w:hAnsiTheme="majorHAnsi" w:cstheme="majorHAnsi"/>
          <w:lang w:val="de-DE"/>
        </w:rPr>
        <w:t>Simplicity</w:t>
      </w:r>
      <w:proofErr w:type="spellEnd"/>
      <w:r w:rsidR="00191563" w:rsidRPr="00191563">
        <w:rPr>
          <w:rFonts w:asciiTheme="majorHAnsi" w:eastAsia="Arial" w:hAnsiTheme="majorHAnsi" w:cstheme="majorHAnsi"/>
          <w:lang w:val="de-DE"/>
        </w:rPr>
        <w:t xml:space="preserve">®, </w:t>
      </w:r>
      <w:proofErr w:type="spellStart"/>
      <w:r w:rsidR="00191563" w:rsidRPr="00191563">
        <w:rPr>
          <w:rFonts w:asciiTheme="majorHAnsi" w:eastAsia="Arial" w:hAnsiTheme="majorHAnsi" w:cstheme="majorHAnsi"/>
          <w:lang w:val="de-DE"/>
        </w:rPr>
        <w:t>Snapper</w:t>
      </w:r>
      <w:proofErr w:type="spellEnd"/>
      <w:r w:rsidR="00191563" w:rsidRPr="00191563">
        <w:rPr>
          <w:rFonts w:asciiTheme="majorHAnsi" w:eastAsia="Arial" w:hAnsiTheme="majorHAnsi" w:cstheme="majorHAnsi"/>
          <w:lang w:val="de-DE"/>
        </w:rPr>
        <w:t xml:space="preserve">®, Billy Goat®, </w:t>
      </w:r>
      <w:proofErr w:type="spellStart"/>
      <w:r w:rsidR="00191563" w:rsidRPr="00191563">
        <w:rPr>
          <w:rFonts w:asciiTheme="majorHAnsi" w:eastAsia="Arial" w:hAnsiTheme="majorHAnsi" w:cstheme="majorHAnsi"/>
          <w:lang w:val="de-DE"/>
        </w:rPr>
        <w:t>Allmand</w:t>
      </w:r>
      <w:proofErr w:type="spellEnd"/>
      <w:r w:rsidR="00191563" w:rsidRPr="00191563">
        <w:rPr>
          <w:rFonts w:asciiTheme="majorHAnsi" w:eastAsia="Arial" w:hAnsiTheme="majorHAnsi" w:cstheme="majorHAnsi"/>
          <w:lang w:val="de-DE"/>
        </w:rPr>
        <w:t xml:space="preserve">®, Branco® </w:t>
      </w:r>
      <w:r w:rsidR="00191563">
        <w:rPr>
          <w:rFonts w:asciiTheme="majorHAnsi" w:eastAsia="Arial" w:hAnsiTheme="majorHAnsi" w:cstheme="majorHAnsi"/>
          <w:lang w:val="de-DE"/>
        </w:rPr>
        <w:t>und</w:t>
      </w:r>
      <w:r w:rsidR="00191563" w:rsidRPr="00191563">
        <w:rPr>
          <w:rFonts w:asciiTheme="majorHAnsi" w:eastAsia="Arial" w:hAnsiTheme="majorHAnsi" w:cstheme="majorHAnsi"/>
          <w:lang w:val="de-DE"/>
        </w:rPr>
        <w:t xml:space="preserve"> </w:t>
      </w:r>
      <w:proofErr w:type="spellStart"/>
      <w:r w:rsidR="00191563" w:rsidRPr="00191563">
        <w:rPr>
          <w:rFonts w:asciiTheme="majorHAnsi" w:eastAsia="Arial" w:hAnsiTheme="majorHAnsi" w:cstheme="majorHAnsi"/>
          <w:lang w:val="de-DE"/>
        </w:rPr>
        <w:t>Victa</w:t>
      </w:r>
      <w:proofErr w:type="spellEnd"/>
      <w:r w:rsidR="00191563" w:rsidRPr="00191563">
        <w:rPr>
          <w:rFonts w:asciiTheme="majorHAnsi" w:eastAsia="Arial" w:hAnsiTheme="majorHAnsi" w:cstheme="majorHAnsi"/>
          <w:lang w:val="de-DE"/>
        </w:rPr>
        <w:t>®.</w:t>
      </w:r>
      <w:r w:rsidR="00191563">
        <w:rPr>
          <w:rFonts w:asciiTheme="majorHAnsi" w:eastAsia="Arial" w:hAnsiTheme="majorHAnsi" w:cstheme="majorHAnsi"/>
          <w:lang w:val="de-DE"/>
        </w:rPr>
        <w:t xml:space="preserve"> Produkte von </w:t>
      </w:r>
      <w:r w:rsidRPr="00813415">
        <w:rPr>
          <w:rFonts w:asciiTheme="majorHAnsi" w:eastAsia="Arial" w:hAnsiTheme="majorHAnsi" w:cstheme="majorHAnsi"/>
          <w:lang w:val="de-DE"/>
        </w:rPr>
        <w:t>Briggs &amp; Stratton werden in über 100 Ländern auf sechs Kontinenten entwickelt, hergestellt, vermarktet und gewartet. Weitere Informationen finden Sie unter www.briggsandstratton.com.</w:t>
      </w:r>
    </w:p>
    <w:sectPr w:rsidR="00E12ECA" w:rsidRPr="00813415" w:rsidSect="00B144DF">
      <w:type w:val="continuous"/>
      <w:pgSz w:w="12240" w:h="15840"/>
      <w:pgMar w:top="2694" w:right="2459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4D551" w14:textId="77777777" w:rsidR="0099137D" w:rsidRDefault="0099137D">
      <w:pPr>
        <w:spacing w:after="0" w:line="240" w:lineRule="auto"/>
      </w:pPr>
      <w:r>
        <w:separator/>
      </w:r>
    </w:p>
  </w:endnote>
  <w:endnote w:type="continuationSeparator" w:id="0">
    <w:p w14:paraId="7098F072" w14:textId="77777777" w:rsidR="0099137D" w:rsidRDefault="0099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727EA" w14:textId="77777777" w:rsidR="0099137D" w:rsidRDefault="0099137D">
      <w:pPr>
        <w:spacing w:after="0" w:line="240" w:lineRule="auto"/>
      </w:pPr>
      <w:r>
        <w:separator/>
      </w:r>
    </w:p>
  </w:footnote>
  <w:footnote w:type="continuationSeparator" w:id="0">
    <w:p w14:paraId="240C4A72" w14:textId="77777777" w:rsidR="0099137D" w:rsidRDefault="00991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2E852" w14:textId="0628A63C" w:rsidR="00305B36" w:rsidRDefault="00FE03AC">
    <w:pPr>
      <w:pStyle w:val="Kopfzeile"/>
    </w:pPr>
    <w:r>
      <w:rPr>
        <w:noProof/>
        <w:lang w:val="de-DE" w:eastAsia="de-DE"/>
      </w:rPr>
      <w:drawing>
        <wp:inline distT="0" distB="0" distL="0" distR="0" wp14:anchorId="032B9A44" wp14:editId="694138B0">
          <wp:extent cx="5975371" cy="835025"/>
          <wp:effectExtent l="0" t="0" r="6350" b="317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7962" cy="835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801C8"/>
    <w:multiLevelType w:val="hybridMultilevel"/>
    <w:tmpl w:val="2CA2A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50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01D"/>
    <w:rsid w:val="00002AFA"/>
    <w:rsid w:val="00013B7B"/>
    <w:rsid w:val="00013C8A"/>
    <w:rsid w:val="00021E93"/>
    <w:rsid w:val="00023621"/>
    <w:rsid w:val="00030ED9"/>
    <w:rsid w:val="00040C2C"/>
    <w:rsid w:val="00047127"/>
    <w:rsid w:val="00053833"/>
    <w:rsid w:val="00057541"/>
    <w:rsid w:val="00067377"/>
    <w:rsid w:val="000709C9"/>
    <w:rsid w:val="000747F8"/>
    <w:rsid w:val="00090003"/>
    <w:rsid w:val="00092D0A"/>
    <w:rsid w:val="00097FD0"/>
    <w:rsid w:val="000A2753"/>
    <w:rsid w:val="000A787B"/>
    <w:rsid w:val="000B4012"/>
    <w:rsid w:val="000C5C68"/>
    <w:rsid w:val="000D1B24"/>
    <w:rsid w:val="000D1B64"/>
    <w:rsid w:val="000D4A64"/>
    <w:rsid w:val="000D50C7"/>
    <w:rsid w:val="000D6940"/>
    <w:rsid w:val="000E754C"/>
    <w:rsid w:val="000E7620"/>
    <w:rsid w:val="000F2C6C"/>
    <w:rsid w:val="000F7696"/>
    <w:rsid w:val="00107F54"/>
    <w:rsid w:val="00114FF5"/>
    <w:rsid w:val="001429D3"/>
    <w:rsid w:val="00142A1D"/>
    <w:rsid w:val="00164121"/>
    <w:rsid w:val="00173A14"/>
    <w:rsid w:val="001770ED"/>
    <w:rsid w:val="00186E53"/>
    <w:rsid w:val="00191563"/>
    <w:rsid w:val="00195633"/>
    <w:rsid w:val="001A2148"/>
    <w:rsid w:val="001B1766"/>
    <w:rsid w:val="001B6FE9"/>
    <w:rsid w:val="001B7B5C"/>
    <w:rsid w:val="001C181D"/>
    <w:rsid w:val="001C3D24"/>
    <w:rsid w:val="001D6997"/>
    <w:rsid w:val="001F12DF"/>
    <w:rsid w:val="001F4409"/>
    <w:rsid w:val="0020007F"/>
    <w:rsid w:val="00200FDA"/>
    <w:rsid w:val="0020151D"/>
    <w:rsid w:val="00202382"/>
    <w:rsid w:val="0021667C"/>
    <w:rsid w:val="00220083"/>
    <w:rsid w:val="002226AE"/>
    <w:rsid w:val="00222A6C"/>
    <w:rsid w:val="00223473"/>
    <w:rsid w:val="002235A3"/>
    <w:rsid w:val="00224134"/>
    <w:rsid w:val="002268DC"/>
    <w:rsid w:val="00236BEA"/>
    <w:rsid w:val="00257868"/>
    <w:rsid w:val="00260AF4"/>
    <w:rsid w:val="00272DBF"/>
    <w:rsid w:val="0027767F"/>
    <w:rsid w:val="00282123"/>
    <w:rsid w:val="0029533A"/>
    <w:rsid w:val="002A1E49"/>
    <w:rsid w:val="002A4644"/>
    <w:rsid w:val="002D329F"/>
    <w:rsid w:val="002F2644"/>
    <w:rsid w:val="002F7943"/>
    <w:rsid w:val="0030001D"/>
    <w:rsid w:val="00305B36"/>
    <w:rsid w:val="0030656F"/>
    <w:rsid w:val="003122E1"/>
    <w:rsid w:val="00317B2A"/>
    <w:rsid w:val="003220ED"/>
    <w:rsid w:val="00335F28"/>
    <w:rsid w:val="003437E3"/>
    <w:rsid w:val="00346CBC"/>
    <w:rsid w:val="003472DB"/>
    <w:rsid w:val="0035066D"/>
    <w:rsid w:val="003540D3"/>
    <w:rsid w:val="00360406"/>
    <w:rsid w:val="003604B8"/>
    <w:rsid w:val="00371190"/>
    <w:rsid w:val="00382C52"/>
    <w:rsid w:val="00385348"/>
    <w:rsid w:val="00387708"/>
    <w:rsid w:val="003955B6"/>
    <w:rsid w:val="003B5267"/>
    <w:rsid w:val="003C0CD6"/>
    <w:rsid w:val="003C1E89"/>
    <w:rsid w:val="003D05A4"/>
    <w:rsid w:val="003E31F4"/>
    <w:rsid w:val="003E3447"/>
    <w:rsid w:val="00405AFE"/>
    <w:rsid w:val="004213E9"/>
    <w:rsid w:val="00430889"/>
    <w:rsid w:val="00453558"/>
    <w:rsid w:val="004660F5"/>
    <w:rsid w:val="0047297B"/>
    <w:rsid w:val="004768B7"/>
    <w:rsid w:val="00480705"/>
    <w:rsid w:val="00485E5A"/>
    <w:rsid w:val="0049171F"/>
    <w:rsid w:val="00493B1C"/>
    <w:rsid w:val="0049455A"/>
    <w:rsid w:val="00496E53"/>
    <w:rsid w:val="004A4CA6"/>
    <w:rsid w:val="004C4C07"/>
    <w:rsid w:val="004E0BC4"/>
    <w:rsid w:val="00504B5B"/>
    <w:rsid w:val="005118CC"/>
    <w:rsid w:val="00525F1A"/>
    <w:rsid w:val="005509C8"/>
    <w:rsid w:val="005564F5"/>
    <w:rsid w:val="005721FA"/>
    <w:rsid w:val="005752C6"/>
    <w:rsid w:val="00577207"/>
    <w:rsid w:val="0058758D"/>
    <w:rsid w:val="00590CEA"/>
    <w:rsid w:val="0059379A"/>
    <w:rsid w:val="005969DB"/>
    <w:rsid w:val="005A5D6B"/>
    <w:rsid w:val="005B0B23"/>
    <w:rsid w:val="005B0B9B"/>
    <w:rsid w:val="005B4AF9"/>
    <w:rsid w:val="005B5F71"/>
    <w:rsid w:val="005C02F8"/>
    <w:rsid w:val="005C0BF2"/>
    <w:rsid w:val="005C1E95"/>
    <w:rsid w:val="005C77C6"/>
    <w:rsid w:val="005D049C"/>
    <w:rsid w:val="005D24AE"/>
    <w:rsid w:val="005D35EF"/>
    <w:rsid w:val="005E6693"/>
    <w:rsid w:val="0060258B"/>
    <w:rsid w:val="00607DA2"/>
    <w:rsid w:val="00631484"/>
    <w:rsid w:val="00635A82"/>
    <w:rsid w:val="00637B29"/>
    <w:rsid w:val="00644B0B"/>
    <w:rsid w:val="00647954"/>
    <w:rsid w:val="006636B2"/>
    <w:rsid w:val="00684AF6"/>
    <w:rsid w:val="0069571A"/>
    <w:rsid w:val="00697A26"/>
    <w:rsid w:val="006A1D25"/>
    <w:rsid w:val="006B07C4"/>
    <w:rsid w:val="006B3C9B"/>
    <w:rsid w:val="006C2146"/>
    <w:rsid w:val="006D5F04"/>
    <w:rsid w:val="006D7B82"/>
    <w:rsid w:val="006E6F36"/>
    <w:rsid w:val="006F55B8"/>
    <w:rsid w:val="00701669"/>
    <w:rsid w:val="007043C1"/>
    <w:rsid w:val="00732B56"/>
    <w:rsid w:val="00732EDE"/>
    <w:rsid w:val="00743629"/>
    <w:rsid w:val="00755EE1"/>
    <w:rsid w:val="00761468"/>
    <w:rsid w:val="00777545"/>
    <w:rsid w:val="007A3F83"/>
    <w:rsid w:val="007C478F"/>
    <w:rsid w:val="007D0643"/>
    <w:rsid w:val="007D144D"/>
    <w:rsid w:val="007F5507"/>
    <w:rsid w:val="00801EF8"/>
    <w:rsid w:val="0080618C"/>
    <w:rsid w:val="00813415"/>
    <w:rsid w:val="008345DB"/>
    <w:rsid w:val="008665C7"/>
    <w:rsid w:val="00870C5B"/>
    <w:rsid w:val="00884B3A"/>
    <w:rsid w:val="00885D63"/>
    <w:rsid w:val="00894984"/>
    <w:rsid w:val="00894D9D"/>
    <w:rsid w:val="008A1015"/>
    <w:rsid w:val="008B071B"/>
    <w:rsid w:val="008B3A3D"/>
    <w:rsid w:val="008E0E2A"/>
    <w:rsid w:val="008E1BB1"/>
    <w:rsid w:val="008E4CAE"/>
    <w:rsid w:val="008E5BA9"/>
    <w:rsid w:val="008F0DEE"/>
    <w:rsid w:val="008F1DB2"/>
    <w:rsid w:val="00905FC0"/>
    <w:rsid w:val="00910CA1"/>
    <w:rsid w:val="009122F3"/>
    <w:rsid w:val="00912F24"/>
    <w:rsid w:val="0091726B"/>
    <w:rsid w:val="00940330"/>
    <w:rsid w:val="00944492"/>
    <w:rsid w:val="00953D88"/>
    <w:rsid w:val="00955486"/>
    <w:rsid w:val="009643E6"/>
    <w:rsid w:val="0097662B"/>
    <w:rsid w:val="0098486F"/>
    <w:rsid w:val="009852BD"/>
    <w:rsid w:val="0099137D"/>
    <w:rsid w:val="009934F1"/>
    <w:rsid w:val="009A4481"/>
    <w:rsid w:val="009A5046"/>
    <w:rsid w:val="009D3FFB"/>
    <w:rsid w:val="009D7010"/>
    <w:rsid w:val="009F2D70"/>
    <w:rsid w:val="00A052B4"/>
    <w:rsid w:val="00A05AC8"/>
    <w:rsid w:val="00A20E68"/>
    <w:rsid w:val="00A23FA0"/>
    <w:rsid w:val="00A255C5"/>
    <w:rsid w:val="00A31E3A"/>
    <w:rsid w:val="00A53927"/>
    <w:rsid w:val="00A555F4"/>
    <w:rsid w:val="00A7009B"/>
    <w:rsid w:val="00A76FE8"/>
    <w:rsid w:val="00AA605C"/>
    <w:rsid w:val="00AB0D53"/>
    <w:rsid w:val="00AB0EAD"/>
    <w:rsid w:val="00AB16A8"/>
    <w:rsid w:val="00AB3CA2"/>
    <w:rsid w:val="00AC14E0"/>
    <w:rsid w:val="00AC389F"/>
    <w:rsid w:val="00AD1AE5"/>
    <w:rsid w:val="00AE50A2"/>
    <w:rsid w:val="00AE7059"/>
    <w:rsid w:val="00AF5974"/>
    <w:rsid w:val="00AF6E4D"/>
    <w:rsid w:val="00B105D3"/>
    <w:rsid w:val="00B12011"/>
    <w:rsid w:val="00B144DF"/>
    <w:rsid w:val="00B14A5C"/>
    <w:rsid w:val="00B16588"/>
    <w:rsid w:val="00B21129"/>
    <w:rsid w:val="00B33313"/>
    <w:rsid w:val="00B33A4F"/>
    <w:rsid w:val="00B46614"/>
    <w:rsid w:val="00B5131A"/>
    <w:rsid w:val="00B51DF1"/>
    <w:rsid w:val="00B64344"/>
    <w:rsid w:val="00B721BB"/>
    <w:rsid w:val="00B72B40"/>
    <w:rsid w:val="00B75E3F"/>
    <w:rsid w:val="00B832E7"/>
    <w:rsid w:val="00B904F6"/>
    <w:rsid w:val="00BA246A"/>
    <w:rsid w:val="00BB0EAA"/>
    <w:rsid w:val="00BC4A60"/>
    <w:rsid w:val="00BC7406"/>
    <w:rsid w:val="00BD1192"/>
    <w:rsid w:val="00BD61B1"/>
    <w:rsid w:val="00BD7D70"/>
    <w:rsid w:val="00BE2582"/>
    <w:rsid w:val="00BE73F4"/>
    <w:rsid w:val="00BF3F2B"/>
    <w:rsid w:val="00BF5109"/>
    <w:rsid w:val="00C00ED0"/>
    <w:rsid w:val="00C04AD7"/>
    <w:rsid w:val="00C101B1"/>
    <w:rsid w:val="00C11146"/>
    <w:rsid w:val="00C1127F"/>
    <w:rsid w:val="00C2135A"/>
    <w:rsid w:val="00C27F42"/>
    <w:rsid w:val="00C440D7"/>
    <w:rsid w:val="00C45F7E"/>
    <w:rsid w:val="00C720EE"/>
    <w:rsid w:val="00C734E7"/>
    <w:rsid w:val="00C81C2C"/>
    <w:rsid w:val="00C91D84"/>
    <w:rsid w:val="00C94A9D"/>
    <w:rsid w:val="00CB319C"/>
    <w:rsid w:val="00CB5627"/>
    <w:rsid w:val="00CE2D02"/>
    <w:rsid w:val="00CE7925"/>
    <w:rsid w:val="00CF2FB7"/>
    <w:rsid w:val="00D00DDB"/>
    <w:rsid w:val="00D142C7"/>
    <w:rsid w:val="00D40DCB"/>
    <w:rsid w:val="00D47A2A"/>
    <w:rsid w:val="00D5390F"/>
    <w:rsid w:val="00D56BA9"/>
    <w:rsid w:val="00D575F7"/>
    <w:rsid w:val="00D6129B"/>
    <w:rsid w:val="00D6549F"/>
    <w:rsid w:val="00D7151B"/>
    <w:rsid w:val="00D757D8"/>
    <w:rsid w:val="00D87508"/>
    <w:rsid w:val="00D924FD"/>
    <w:rsid w:val="00DA4226"/>
    <w:rsid w:val="00DB2B49"/>
    <w:rsid w:val="00DC000A"/>
    <w:rsid w:val="00DC6417"/>
    <w:rsid w:val="00DD0793"/>
    <w:rsid w:val="00DD7CB2"/>
    <w:rsid w:val="00DE4347"/>
    <w:rsid w:val="00DF1167"/>
    <w:rsid w:val="00DF315A"/>
    <w:rsid w:val="00E0644D"/>
    <w:rsid w:val="00E06BA9"/>
    <w:rsid w:val="00E12AAF"/>
    <w:rsid w:val="00E12ECA"/>
    <w:rsid w:val="00E17E36"/>
    <w:rsid w:val="00E2067E"/>
    <w:rsid w:val="00E30AFB"/>
    <w:rsid w:val="00E5755D"/>
    <w:rsid w:val="00E643D1"/>
    <w:rsid w:val="00E74E62"/>
    <w:rsid w:val="00EB7229"/>
    <w:rsid w:val="00ED3311"/>
    <w:rsid w:val="00ED5906"/>
    <w:rsid w:val="00EF5DC7"/>
    <w:rsid w:val="00F1334E"/>
    <w:rsid w:val="00F2167B"/>
    <w:rsid w:val="00F250CB"/>
    <w:rsid w:val="00F257F7"/>
    <w:rsid w:val="00F26EAA"/>
    <w:rsid w:val="00F30137"/>
    <w:rsid w:val="00F330EA"/>
    <w:rsid w:val="00F3324C"/>
    <w:rsid w:val="00F33F10"/>
    <w:rsid w:val="00F5185A"/>
    <w:rsid w:val="00F54458"/>
    <w:rsid w:val="00F70E04"/>
    <w:rsid w:val="00F7564D"/>
    <w:rsid w:val="00F77098"/>
    <w:rsid w:val="00F80247"/>
    <w:rsid w:val="00F81322"/>
    <w:rsid w:val="00F8250C"/>
    <w:rsid w:val="00F8627F"/>
    <w:rsid w:val="00FA5B88"/>
    <w:rsid w:val="00FB0B79"/>
    <w:rsid w:val="00FC3DCD"/>
    <w:rsid w:val="00FD22C1"/>
    <w:rsid w:val="00FE03AC"/>
    <w:rsid w:val="00FE5E1E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B375"/>
  <w15:docId w15:val="{C9FA0B19-3B19-4706-89B7-BE16533C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350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066D"/>
  </w:style>
  <w:style w:type="paragraph" w:styleId="Fuzeile">
    <w:name w:val="footer"/>
    <w:basedOn w:val="Standard"/>
    <w:link w:val="FuzeileZchn"/>
    <w:uiPriority w:val="99"/>
    <w:unhideWhenUsed/>
    <w:rsid w:val="00350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066D"/>
  </w:style>
  <w:style w:type="paragraph" w:styleId="StandardWeb">
    <w:name w:val="Normal (Web)"/>
    <w:basedOn w:val="Standard"/>
    <w:uiPriority w:val="99"/>
    <w:semiHidden/>
    <w:unhideWhenUsed/>
    <w:rsid w:val="00B4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510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510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F5109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5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510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D61B1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E4CA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4CA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A5D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A5D6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A5D6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5D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5D6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E5BA9"/>
    <w:pPr>
      <w:spacing w:after="0" w:line="240" w:lineRule="auto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31484"/>
    <w:rPr>
      <w:color w:val="605E5C"/>
      <w:shd w:val="clear" w:color="auto" w:fill="E1DFDD"/>
    </w:rPr>
  </w:style>
  <w:style w:type="paragraph" w:customStyle="1" w:styleId="Default">
    <w:name w:val="Default"/>
    <w:rsid w:val="00912F2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D43D31F69C4490E681E7E57BAB85" ma:contentTypeVersion="10" ma:contentTypeDescription="Create a new document." ma:contentTypeScope="" ma:versionID="ece370313495eb3bcd6a1ef121fb36d0">
  <xsd:schema xmlns:xsd="http://www.w3.org/2001/XMLSchema" xmlns:xs="http://www.w3.org/2001/XMLSchema" xmlns:p="http://schemas.microsoft.com/office/2006/metadata/properties" xmlns:ns3="b24417c3-0ef5-491f-bcba-43d30e61f741" targetNamespace="http://schemas.microsoft.com/office/2006/metadata/properties" ma:root="true" ma:fieldsID="a8b59d8a806e20dab2826a88400e9750" ns3:_="">
    <xsd:import namespace="b24417c3-0ef5-491f-bcba-43d30e61f7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417c3-0ef5-491f-bcba-43d30e61f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8FF40-AEAC-4207-9C32-B3FA45161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3B585C-722F-4149-9552-BA57B1485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A383E-D3DD-4992-BA67-9549EB8EA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417c3-0ef5-491f-bcba-43d30e61f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3CFC49-6866-410D-B8B3-60C98298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Briggs &amp; Stratton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Vagnini, Lauren</dc:creator>
  <cp:lastModifiedBy>Kay Müller</cp:lastModifiedBy>
  <cp:revision>5</cp:revision>
  <cp:lastPrinted>2020-09-21T00:30:00Z</cp:lastPrinted>
  <dcterms:created xsi:type="dcterms:W3CDTF">2024-06-04T14:22:00Z</dcterms:created>
  <dcterms:modified xsi:type="dcterms:W3CDTF">2024-06-05T12:05:00Z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0x0101002E93D43D31F69C4490E681E7E57BAB85</vt:lpwstr>
  </property>
</Properties>
</file>