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0F94"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19FA373F" wp14:editId="2F2630AC">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60695" w14:textId="77777777" w:rsidR="0069035D" w:rsidRDefault="0069035D">
                            <w:pPr>
                              <w:pStyle w:val="berschrift1"/>
                              <w:rPr>
                                <w:rFonts w:ascii="Arial" w:hAnsi="Arial"/>
                                <w:b/>
                                <w:sz w:val="64"/>
                              </w:rPr>
                            </w:pPr>
                            <w:r>
                              <w:rPr>
                                <w:rFonts w:ascii="Arial" w:hAnsi="Arial"/>
                                <w:b/>
                                <w:sz w:val="64"/>
                              </w:rPr>
                              <w:t>PRESSEINFORMATION</w:t>
                            </w:r>
                          </w:p>
                          <w:p w14:paraId="38D762A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9EFDF4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4254AAD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52BA97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37120C02"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4A637C4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65A35136" w14:textId="77777777" w:rsidR="00DD5154" w:rsidRPr="00DD5154" w:rsidRDefault="00DD5154" w:rsidP="00DD5154">
                            <w:pPr>
                              <w:overflowPunct w:val="0"/>
                              <w:autoSpaceDE w:val="0"/>
                              <w:autoSpaceDN w:val="0"/>
                              <w:adjustRightInd w:val="0"/>
                              <w:rPr>
                                <w:rFonts w:ascii="Arial" w:hAnsi="Arial"/>
                                <w:b/>
                                <w:sz w:val="18"/>
                                <w:lang w:val="fr-FR"/>
                              </w:rPr>
                            </w:pPr>
                            <w:r w:rsidRPr="00254BAC">
                              <w:rPr>
                                <w:rFonts w:ascii="Arial" w:hAnsi="Arial"/>
                                <w:b/>
                                <w:sz w:val="18"/>
                              </w:rPr>
                              <w:t>Tel. (02103) 960 514</w:t>
                            </w:r>
                            <w:r w:rsidRPr="00254BAC">
                              <w:rPr>
                                <w:rFonts w:ascii="Arial" w:hAnsi="Arial"/>
                                <w:b/>
                                <w:sz w:val="18"/>
                              </w:rPr>
                              <w:tab/>
                            </w:r>
                            <w:r w:rsidRPr="00254BAC">
                              <w:rPr>
                                <w:rFonts w:ascii="Arial" w:hAnsi="Arial"/>
                                <w:b/>
                                <w:sz w:val="18"/>
                              </w:rPr>
                              <w:tab/>
                            </w:r>
                            <w:r w:rsidRPr="00254BAC">
                              <w:rPr>
                                <w:rFonts w:ascii="Arial" w:hAnsi="Arial"/>
                                <w:b/>
                                <w:sz w:val="18"/>
                              </w:rPr>
                              <w:tab/>
                              <w:t xml:space="preserve">Tel. </w:t>
                            </w:r>
                            <w:r w:rsidRPr="00DD5154">
                              <w:rPr>
                                <w:rFonts w:ascii="Arial" w:hAnsi="Arial"/>
                                <w:b/>
                                <w:sz w:val="18"/>
                                <w:lang w:val="fr-FR"/>
                              </w:rPr>
                              <w:t>(06201) 5 78 78</w:t>
                            </w:r>
                          </w:p>
                          <w:p w14:paraId="456F5EE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5C98BF66"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373F"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67260695" w14:textId="77777777" w:rsidR="0069035D" w:rsidRDefault="0069035D">
                      <w:pPr>
                        <w:pStyle w:val="berschrift1"/>
                        <w:rPr>
                          <w:rFonts w:ascii="Arial" w:hAnsi="Arial"/>
                          <w:b/>
                          <w:sz w:val="64"/>
                        </w:rPr>
                      </w:pPr>
                      <w:r>
                        <w:rPr>
                          <w:rFonts w:ascii="Arial" w:hAnsi="Arial"/>
                          <w:b/>
                          <w:sz w:val="64"/>
                        </w:rPr>
                        <w:t>PRESSEINFORMATION</w:t>
                      </w:r>
                    </w:p>
                    <w:p w14:paraId="38D762A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9EFDF4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4254AAD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52BA97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37120C02"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4A637C4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65A35136" w14:textId="77777777" w:rsidR="00DD5154" w:rsidRPr="00DD5154" w:rsidRDefault="00DD5154" w:rsidP="00DD5154">
                      <w:pPr>
                        <w:overflowPunct w:val="0"/>
                        <w:autoSpaceDE w:val="0"/>
                        <w:autoSpaceDN w:val="0"/>
                        <w:adjustRightInd w:val="0"/>
                        <w:rPr>
                          <w:rFonts w:ascii="Arial" w:hAnsi="Arial"/>
                          <w:b/>
                          <w:sz w:val="18"/>
                          <w:lang w:val="fr-FR"/>
                        </w:rPr>
                      </w:pPr>
                      <w:r w:rsidRPr="00254BAC">
                        <w:rPr>
                          <w:rFonts w:ascii="Arial" w:hAnsi="Arial"/>
                          <w:b/>
                          <w:sz w:val="18"/>
                        </w:rPr>
                        <w:t>Tel. (02103) 960 514</w:t>
                      </w:r>
                      <w:r w:rsidRPr="00254BAC">
                        <w:rPr>
                          <w:rFonts w:ascii="Arial" w:hAnsi="Arial"/>
                          <w:b/>
                          <w:sz w:val="18"/>
                        </w:rPr>
                        <w:tab/>
                      </w:r>
                      <w:r w:rsidRPr="00254BAC">
                        <w:rPr>
                          <w:rFonts w:ascii="Arial" w:hAnsi="Arial"/>
                          <w:b/>
                          <w:sz w:val="18"/>
                        </w:rPr>
                        <w:tab/>
                      </w:r>
                      <w:r w:rsidRPr="00254BAC">
                        <w:rPr>
                          <w:rFonts w:ascii="Arial" w:hAnsi="Arial"/>
                          <w:b/>
                          <w:sz w:val="18"/>
                        </w:rPr>
                        <w:tab/>
                        <w:t xml:space="preserve">Tel. </w:t>
                      </w:r>
                      <w:r w:rsidRPr="00DD5154">
                        <w:rPr>
                          <w:rFonts w:ascii="Arial" w:hAnsi="Arial"/>
                          <w:b/>
                          <w:sz w:val="18"/>
                          <w:lang w:val="fr-FR"/>
                        </w:rPr>
                        <w:t>(06201) 5 78 78</w:t>
                      </w:r>
                    </w:p>
                    <w:p w14:paraId="456F5EE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5C98BF66" w14:textId="77777777" w:rsidR="00AA3D02" w:rsidRPr="00D50382" w:rsidRDefault="00AA3D02">
                      <w:pPr>
                        <w:rPr>
                          <w:lang w:val="fr-FR"/>
                        </w:rPr>
                      </w:pPr>
                    </w:p>
                  </w:txbxContent>
                </v:textbox>
              </v:shape>
            </w:pict>
          </mc:Fallback>
        </mc:AlternateContent>
      </w:r>
    </w:p>
    <w:p w14:paraId="0A348E8A" w14:textId="77777777" w:rsidR="0069035D" w:rsidRPr="00C83475" w:rsidRDefault="0069035D" w:rsidP="002763AD"/>
    <w:p w14:paraId="1D4CFBA8" w14:textId="77777777" w:rsidR="0069035D" w:rsidRPr="00C83475" w:rsidRDefault="0069035D" w:rsidP="002763AD"/>
    <w:p w14:paraId="2D5F265D" w14:textId="77777777" w:rsidR="0069035D" w:rsidRPr="00C83475" w:rsidRDefault="0069035D" w:rsidP="002763AD"/>
    <w:p w14:paraId="364F7874" w14:textId="77777777" w:rsidR="0069035D" w:rsidRPr="00C83475" w:rsidRDefault="0069035D" w:rsidP="002763AD"/>
    <w:p w14:paraId="21CCDC99" w14:textId="77777777" w:rsidR="0069035D" w:rsidRPr="00C83475" w:rsidRDefault="0069035D" w:rsidP="002763AD"/>
    <w:p w14:paraId="4B37A6FC" w14:textId="77777777" w:rsidR="00D11441" w:rsidRPr="00C83475" w:rsidRDefault="00D11441" w:rsidP="002763AD"/>
    <w:p w14:paraId="310DDD60" w14:textId="77777777" w:rsidR="00855A80" w:rsidRDefault="00855A80" w:rsidP="002763AD"/>
    <w:p w14:paraId="7BF27ED1" w14:textId="77777777" w:rsidR="00F015A2" w:rsidRDefault="00F015A2" w:rsidP="002763AD"/>
    <w:p w14:paraId="20F81B0D" w14:textId="73A60072" w:rsidR="005E3CA2" w:rsidRPr="00AF71CB" w:rsidRDefault="00AF71CB" w:rsidP="00F86E50">
      <w:pPr>
        <w:spacing w:line="360" w:lineRule="auto"/>
        <w:rPr>
          <w:sz w:val="36"/>
          <w:szCs w:val="36"/>
        </w:rPr>
      </w:pPr>
      <w:r w:rsidRPr="00AF71CB">
        <w:rPr>
          <w:sz w:val="36"/>
          <w:szCs w:val="36"/>
        </w:rPr>
        <w:t>Kraftvoll, leise, unabhängig</w:t>
      </w:r>
    </w:p>
    <w:p w14:paraId="433EF17E" w14:textId="7EF40EE7" w:rsidR="00AF71CB" w:rsidRPr="00AF71CB" w:rsidRDefault="00AF71CB" w:rsidP="00F86E50">
      <w:pPr>
        <w:spacing w:line="360" w:lineRule="auto"/>
        <w:rPr>
          <w:i/>
          <w:iCs/>
          <w:sz w:val="22"/>
          <w:szCs w:val="22"/>
        </w:rPr>
      </w:pPr>
      <w:r w:rsidRPr="00AF71CB">
        <w:rPr>
          <w:i/>
          <w:iCs/>
          <w:sz w:val="22"/>
          <w:szCs w:val="22"/>
        </w:rPr>
        <w:t>Ryobi stellt ersten 36 V Akku-Häcksler vor – für komfortable Gartenarbeit ohne Stromanschluss</w:t>
      </w:r>
    </w:p>
    <w:p w14:paraId="693296C4" w14:textId="77777777" w:rsidR="00B216FE" w:rsidRDefault="00B216FE" w:rsidP="00F86E50">
      <w:pPr>
        <w:spacing w:line="360" w:lineRule="auto"/>
        <w:rPr>
          <w:sz w:val="22"/>
          <w:szCs w:val="22"/>
        </w:rPr>
      </w:pPr>
    </w:p>
    <w:p w14:paraId="340D3479" w14:textId="612E7A5A" w:rsidR="00226D61" w:rsidRDefault="00DF2E19" w:rsidP="00F86E50">
      <w:pPr>
        <w:spacing w:line="360" w:lineRule="auto"/>
        <w:rPr>
          <w:sz w:val="22"/>
          <w:szCs w:val="22"/>
        </w:rPr>
      </w:pPr>
      <w:r>
        <w:rPr>
          <w:sz w:val="22"/>
          <w:szCs w:val="22"/>
        </w:rPr>
        <w:t xml:space="preserve">Mit dem weltweit ersten </w:t>
      </w:r>
      <w:r w:rsidR="00607ED3">
        <w:rPr>
          <w:sz w:val="22"/>
          <w:szCs w:val="22"/>
        </w:rPr>
        <w:t>36 V</w:t>
      </w:r>
      <w:r>
        <w:rPr>
          <w:sz w:val="22"/>
          <w:szCs w:val="22"/>
        </w:rPr>
        <w:t>-</w:t>
      </w:r>
      <w:r w:rsidR="00607ED3">
        <w:rPr>
          <w:sz w:val="22"/>
          <w:szCs w:val="22"/>
        </w:rPr>
        <w:t xml:space="preserve">Akku-Häcksler </w:t>
      </w:r>
      <w:r>
        <w:rPr>
          <w:sz w:val="22"/>
          <w:szCs w:val="22"/>
        </w:rPr>
        <w:t xml:space="preserve">ermöglicht Ryobi für eine weitere wichtige Anwendung im Garten das netzunabhängige Arbeiten. Das neue Akku-Gerät </w:t>
      </w:r>
      <w:r w:rsidR="00607ED3">
        <w:rPr>
          <w:sz w:val="22"/>
          <w:szCs w:val="22"/>
        </w:rPr>
        <w:t xml:space="preserve">kann auch überall dort auf Grundstücken eingesetzt werden, wo kein Stromanschluss verfügbar ist. </w:t>
      </w:r>
      <w:r>
        <w:rPr>
          <w:sz w:val="22"/>
          <w:szCs w:val="22"/>
        </w:rPr>
        <w:t xml:space="preserve">Die </w:t>
      </w:r>
      <w:r w:rsidR="00607ED3">
        <w:rPr>
          <w:sz w:val="22"/>
          <w:szCs w:val="22"/>
        </w:rPr>
        <w:t xml:space="preserve">Laufzeit </w:t>
      </w:r>
      <w:r>
        <w:rPr>
          <w:sz w:val="22"/>
          <w:szCs w:val="22"/>
        </w:rPr>
        <w:t xml:space="preserve">beträgt </w:t>
      </w:r>
      <w:r w:rsidR="00607ED3">
        <w:rPr>
          <w:sz w:val="22"/>
          <w:szCs w:val="22"/>
        </w:rPr>
        <w:t>mit einem Akku mit 5,0 Ah bis zu 80 Minuten, was für zahlreiche Aufgaben mehr als ausreichend ist. Das Modell RY36SHX40 zerkleinert kraftvoll Schnittgut mit einem Durchmesser von bis zu 40 mm. Als Teil der Ryobi Whisper-Serie läuft das Gerät dank einer geräusch</w:t>
      </w:r>
      <w:r w:rsidR="00226D61">
        <w:rPr>
          <w:sz w:val="22"/>
          <w:szCs w:val="22"/>
        </w:rPr>
        <w:t xml:space="preserve">dämmenden Bauweise vergleichsweise leise – ein Vorteil in </w:t>
      </w:r>
      <w:r w:rsidR="00B072A1">
        <w:rPr>
          <w:sz w:val="22"/>
          <w:szCs w:val="22"/>
        </w:rPr>
        <w:t>dicht</w:t>
      </w:r>
      <w:r w:rsidR="00226D61">
        <w:rPr>
          <w:sz w:val="22"/>
          <w:szCs w:val="22"/>
        </w:rPr>
        <w:t xml:space="preserve"> bebauten Wohngebieten.</w:t>
      </w:r>
    </w:p>
    <w:p w14:paraId="751AAD30" w14:textId="77777777" w:rsidR="00226D61" w:rsidRDefault="00226D61" w:rsidP="00F86E50">
      <w:pPr>
        <w:spacing w:line="360" w:lineRule="auto"/>
        <w:rPr>
          <w:sz w:val="22"/>
          <w:szCs w:val="22"/>
        </w:rPr>
      </w:pPr>
    </w:p>
    <w:p w14:paraId="366D8D5D" w14:textId="087D1D6A" w:rsidR="00607ED3" w:rsidRDefault="00607ED3" w:rsidP="00F86E50">
      <w:pPr>
        <w:spacing w:line="360" w:lineRule="auto"/>
        <w:rPr>
          <w:sz w:val="22"/>
          <w:szCs w:val="22"/>
        </w:rPr>
      </w:pPr>
      <w:r>
        <w:rPr>
          <w:sz w:val="22"/>
          <w:szCs w:val="22"/>
        </w:rPr>
        <w:t>Die Schnittgeschwindigkeit lässt sich mit 3.200 oder 4.000 U/min bedarfsgerecht in zwei Stufen anpassen.</w:t>
      </w:r>
      <w:r w:rsidR="00226D61">
        <w:rPr>
          <w:sz w:val="22"/>
          <w:szCs w:val="22"/>
        </w:rPr>
        <w:t xml:space="preserve"> </w:t>
      </w:r>
      <w:r w:rsidR="00AF71CB">
        <w:rPr>
          <w:sz w:val="22"/>
          <w:szCs w:val="22"/>
        </w:rPr>
        <w:t>Sollte ein Ast das Häckselwerk blockieren, sorgt die Elektronik für ein schnelles Abschalten</w:t>
      </w:r>
      <w:r w:rsidR="000856DC">
        <w:rPr>
          <w:sz w:val="22"/>
          <w:szCs w:val="22"/>
        </w:rPr>
        <w:t xml:space="preserve"> und so für den Schutz von Akku und Motor. </w:t>
      </w:r>
      <w:r w:rsidR="00B072A1">
        <w:rPr>
          <w:sz w:val="22"/>
          <w:szCs w:val="22"/>
        </w:rPr>
        <w:t>Das Schnittgut fällt direkt in einen 40 Liter fassenden Auffangbehälter aus stabilem Kunststoff. So entfällt das mühsame Einsammeln nach der Arbeit. Auf großen, geländegängigen Rädern lässt sich der Häcksler wie ein Trolley bequem zum Einsatzort bewegen.</w:t>
      </w:r>
    </w:p>
    <w:p w14:paraId="754E963E" w14:textId="77777777" w:rsidR="00B072A1" w:rsidRDefault="00B072A1" w:rsidP="00F86E50">
      <w:pPr>
        <w:spacing w:line="360" w:lineRule="auto"/>
        <w:rPr>
          <w:sz w:val="22"/>
          <w:szCs w:val="22"/>
        </w:rPr>
      </w:pPr>
    </w:p>
    <w:p w14:paraId="46D0FED4" w14:textId="2E2634AE" w:rsidR="00B072A1" w:rsidRDefault="00B072A1" w:rsidP="00F86E50">
      <w:pPr>
        <w:spacing w:line="360" w:lineRule="auto"/>
        <w:rPr>
          <w:sz w:val="22"/>
          <w:szCs w:val="22"/>
        </w:rPr>
      </w:pPr>
      <w:r>
        <w:rPr>
          <w:sz w:val="22"/>
          <w:szCs w:val="22"/>
        </w:rPr>
        <w:t xml:space="preserve">Der Akku-Häcksler </w:t>
      </w:r>
      <w:r w:rsidRPr="00B072A1">
        <w:rPr>
          <w:sz w:val="22"/>
          <w:szCs w:val="22"/>
        </w:rPr>
        <w:t xml:space="preserve">wird von Ryobi als Soloversion ohne Akku und Ladegerät angeboten. </w:t>
      </w:r>
      <w:r>
        <w:rPr>
          <w:sz w:val="22"/>
          <w:szCs w:val="22"/>
        </w:rPr>
        <w:t xml:space="preserve">Er </w:t>
      </w:r>
      <w:r w:rsidRPr="00B072A1">
        <w:rPr>
          <w:sz w:val="22"/>
          <w:szCs w:val="22"/>
        </w:rPr>
        <w:t xml:space="preserve">ist Teil des </w:t>
      </w:r>
      <w:r>
        <w:rPr>
          <w:sz w:val="22"/>
          <w:szCs w:val="22"/>
        </w:rPr>
        <w:t>36</w:t>
      </w:r>
      <w:r w:rsidRPr="00B072A1">
        <w:rPr>
          <w:sz w:val="22"/>
          <w:szCs w:val="22"/>
        </w:rPr>
        <w:t xml:space="preserve"> Volt Akkusystems </w:t>
      </w:r>
      <w:r w:rsidR="00664A0F">
        <w:rPr>
          <w:sz w:val="22"/>
          <w:szCs w:val="22"/>
        </w:rPr>
        <w:t>MAX POWER</w:t>
      </w:r>
      <w:r>
        <w:rPr>
          <w:sz w:val="22"/>
          <w:szCs w:val="22"/>
        </w:rPr>
        <w:t xml:space="preserve">. </w:t>
      </w:r>
      <w:r w:rsidRPr="00B072A1">
        <w:rPr>
          <w:sz w:val="22"/>
          <w:szCs w:val="22"/>
        </w:rPr>
        <w:t>Wer bereits ein Gerät mit Akku</w:t>
      </w:r>
      <w:r>
        <w:rPr>
          <w:sz w:val="22"/>
          <w:szCs w:val="22"/>
        </w:rPr>
        <w:t>s dieser Serie besitzt</w:t>
      </w:r>
      <w:r w:rsidRPr="00B072A1">
        <w:rPr>
          <w:sz w:val="22"/>
          <w:szCs w:val="22"/>
        </w:rPr>
        <w:t xml:space="preserve">, kann diese verwenden. Alternativ bietet Ryobi auch Starter-Sets mit Ladegerät und </w:t>
      </w:r>
      <w:r>
        <w:rPr>
          <w:sz w:val="22"/>
          <w:szCs w:val="22"/>
        </w:rPr>
        <w:t>sechs verschiedene 36</w:t>
      </w:r>
      <w:r w:rsidRPr="00B072A1">
        <w:rPr>
          <w:sz w:val="22"/>
          <w:szCs w:val="22"/>
        </w:rPr>
        <w:t xml:space="preserve"> Volt Akkus mit Kapazitäten von </w:t>
      </w:r>
      <w:r>
        <w:rPr>
          <w:sz w:val="22"/>
          <w:szCs w:val="22"/>
        </w:rPr>
        <w:t>2,0</w:t>
      </w:r>
      <w:r w:rsidRPr="00B072A1">
        <w:rPr>
          <w:sz w:val="22"/>
          <w:szCs w:val="22"/>
        </w:rPr>
        <w:t xml:space="preserve"> Ah bis </w:t>
      </w:r>
      <w:r w:rsidR="00AF71CB">
        <w:rPr>
          <w:sz w:val="22"/>
          <w:szCs w:val="22"/>
        </w:rPr>
        <w:t>12</w:t>
      </w:r>
      <w:r w:rsidRPr="00B072A1">
        <w:rPr>
          <w:sz w:val="22"/>
          <w:szCs w:val="22"/>
        </w:rPr>
        <w:t>,0 Ah an.</w:t>
      </w:r>
    </w:p>
    <w:p w14:paraId="40138DDC" w14:textId="77777777" w:rsidR="00607ED3" w:rsidRDefault="00607ED3" w:rsidP="00F86E50">
      <w:pPr>
        <w:spacing w:line="360" w:lineRule="auto"/>
        <w:rPr>
          <w:sz w:val="22"/>
          <w:szCs w:val="22"/>
        </w:rPr>
      </w:pPr>
    </w:p>
    <w:p w14:paraId="3122BC2F" w14:textId="20E6FD6B" w:rsidR="00AF71CB" w:rsidRDefault="00AF71CB" w:rsidP="00F86E50">
      <w:pPr>
        <w:spacing w:line="360" w:lineRule="auto"/>
        <w:rPr>
          <w:sz w:val="22"/>
          <w:szCs w:val="22"/>
        </w:rPr>
      </w:pPr>
      <w:r>
        <w:rPr>
          <w:sz w:val="22"/>
          <w:szCs w:val="22"/>
        </w:rPr>
        <w:t>Unverbindliche Preisempfehlung:</w:t>
      </w:r>
    </w:p>
    <w:p w14:paraId="6D205C77" w14:textId="1B215F18" w:rsidR="00254BAC" w:rsidRPr="00AF71CB" w:rsidRDefault="00AF71CB" w:rsidP="00AF71CB">
      <w:pPr>
        <w:spacing w:line="360" w:lineRule="auto"/>
        <w:rPr>
          <w:sz w:val="22"/>
          <w:szCs w:val="22"/>
        </w:rPr>
      </w:pPr>
      <w:r>
        <w:rPr>
          <w:sz w:val="22"/>
          <w:szCs w:val="22"/>
        </w:rPr>
        <w:t>RY36SHX40-0:</w:t>
      </w:r>
      <w:r>
        <w:rPr>
          <w:sz w:val="22"/>
          <w:szCs w:val="22"/>
        </w:rPr>
        <w:tab/>
      </w:r>
      <w:r w:rsidR="00254BAC" w:rsidRPr="00AF71CB">
        <w:rPr>
          <w:sz w:val="22"/>
          <w:szCs w:val="22"/>
        </w:rPr>
        <w:t>632,89 EUR</w:t>
      </w:r>
    </w:p>
    <w:p w14:paraId="54CEBD43" w14:textId="77777777" w:rsidR="001456C0" w:rsidRDefault="001456C0" w:rsidP="00F86E50">
      <w:pPr>
        <w:spacing w:line="360" w:lineRule="auto"/>
        <w:rPr>
          <w:sz w:val="22"/>
          <w:szCs w:val="22"/>
        </w:rPr>
      </w:pPr>
    </w:p>
    <w:p w14:paraId="710667A4"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1DC2FF4F" w14:textId="77777777" w:rsidR="00F86E50" w:rsidRDefault="00F86E50" w:rsidP="00F86E50">
      <w:pPr>
        <w:spacing w:line="360" w:lineRule="auto"/>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5CC92F92" w14:textId="77777777" w:rsidR="009D4CE9" w:rsidRPr="00AB630F" w:rsidRDefault="009D4CE9" w:rsidP="00F86E50">
      <w:pPr>
        <w:spacing w:line="360" w:lineRule="auto"/>
        <w:rPr>
          <w:sz w:val="22"/>
          <w:szCs w:val="22"/>
        </w:rPr>
      </w:pPr>
    </w:p>
    <w:p w14:paraId="2D32E4E2" w14:textId="6A49D3D6" w:rsidR="000B09AA" w:rsidRDefault="00F86E50" w:rsidP="00F86E50">
      <w:pPr>
        <w:spacing w:line="360" w:lineRule="auto"/>
        <w:rPr>
          <w:sz w:val="22"/>
          <w:szCs w:val="22"/>
        </w:rPr>
      </w:pPr>
      <w:r w:rsidRPr="00F86E50">
        <w:rPr>
          <w:sz w:val="22"/>
          <w:szCs w:val="22"/>
        </w:rPr>
        <w:t>Foto</w:t>
      </w:r>
      <w:r w:rsidR="00AF71CB">
        <w:rPr>
          <w:sz w:val="22"/>
          <w:szCs w:val="22"/>
        </w:rPr>
        <w:t>s</w:t>
      </w:r>
      <w:r w:rsidRPr="00F86E50">
        <w:rPr>
          <w:sz w:val="22"/>
          <w:szCs w:val="22"/>
        </w:rPr>
        <w:t>: Ryobi</w:t>
      </w:r>
    </w:p>
    <w:p w14:paraId="4BCD65D8" w14:textId="77777777" w:rsidR="00AF71CB" w:rsidRDefault="00AF71CB" w:rsidP="00F86E50">
      <w:pPr>
        <w:spacing w:line="360" w:lineRule="auto"/>
        <w:rPr>
          <w:sz w:val="22"/>
          <w:szCs w:val="22"/>
        </w:rPr>
      </w:pPr>
    </w:p>
    <w:p w14:paraId="412D2C44" w14:textId="7D080C88" w:rsidR="002E77D3" w:rsidRPr="002E77D3" w:rsidRDefault="002E77D3" w:rsidP="00F86E50">
      <w:pPr>
        <w:spacing w:line="360" w:lineRule="auto"/>
        <w:rPr>
          <w:i/>
          <w:iCs/>
          <w:sz w:val="20"/>
        </w:rPr>
      </w:pPr>
      <w:r w:rsidRPr="002E77D3">
        <w:rPr>
          <w:i/>
          <w:iCs/>
          <w:noProof/>
          <w:sz w:val="20"/>
        </w:rPr>
        <w:drawing>
          <wp:inline distT="0" distB="0" distL="0" distR="0" wp14:anchorId="38D5C9D3" wp14:editId="7CAC6669">
            <wp:extent cx="3238500" cy="2162175"/>
            <wp:effectExtent l="0" t="0" r="0" b="9525"/>
            <wp:docPr id="290466737" name="Grafik 2" descr="Ein Bild, das Gerät, Maschine, Vakuum,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66737" name="Grafik 2" descr="Ein Bild, das Gerät, Maschine, Vakuum, gelb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7C33B4A0" w14:textId="78466E8A" w:rsidR="002E77D3" w:rsidRPr="002E77D3" w:rsidRDefault="002E77D3" w:rsidP="00F86E50">
      <w:pPr>
        <w:spacing w:line="360" w:lineRule="auto"/>
        <w:rPr>
          <w:i/>
          <w:iCs/>
          <w:sz w:val="20"/>
        </w:rPr>
      </w:pPr>
      <w:r w:rsidRPr="002E77D3">
        <w:rPr>
          <w:i/>
          <w:iCs/>
          <w:sz w:val="20"/>
        </w:rPr>
        <w:t xml:space="preserve">Ryobi stellt mit dem Modell RY36SHX40 den </w:t>
      </w:r>
      <w:r w:rsidR="00DF2E19">
        <w:rPr>
          <w:i/>
          <w:iCs/>
          <w:sz w:val="20"/>
        </w:rPr>
        <w:t xml:space="preserve">weltweit </w:t>
      </w:r>
      <w:r w:rsidRPr="002E77D3">
        <w:rPr>
          <w:i/>
          <w:iCs/>
          <w:sz w:val="20"/>
        </w:rPr>
        <w:t xml:space="preserve">ersten </w:t>
      </w:r>
      <w:r w:rsidR="00DF2E19">
        <w:rPr>
          <w:i/>
          <w:iCs/>
          <w:sz w:val="20"/>
        </w:rPr>
        <w:t>36 V-</w:t>
      </w:r>
      <w:r w:rsidRPr="002E77D3">
        <w:rPr>
          <w:i/>
          <w:iCs/>
          <w:sz w:val="20"/>
        </w:rPr>
        <w:t>Akku-Häcksler für Arbeiten ohne Stromanschluss vor.</w:t>
      </w:r>
    </w:p>
    <w:p w14:paraId="71710AA3" w14:textId="77777777" w:rsidR="002E77D3" w:rsidRPr="002E77D3" w:rsidRDefault="002E77D3" w:rsidP="00F86E50">
      <w:pPr>
        <w:spacing w:line="360" w:lineRule="auto"/>
        <w:rPr>
          <w:i/>
          <w:iCs/>
          <w:sz w:val="20"/>
        </w:rPr>
      </w:pPr>
    </w:p>
    <w:p w14:paraId="644D88B7" w14:textId="3F5E61CD" w:rsidR="002E77D3" w:rsidRPr="002E77D3" w:rsidRDefault="002E77D3" w:rsidP="00F86E50">
      <w:pPr>
        <w:spacing w:line="360" w:lineRule="auto"/>
        <w:rPr>
          <w:i/>
          <w:iCs/>
          <w:sz w:val="20"/>
        </w:rPr>
      </w:pPr>
      <w:r w:rsidRPr="002E77D3">
        <w:rPr>
          <w:i/>
          <w:iCs/>
          <w:noProof/>
          <w:sz w:val="20"/>
        </w:rPr>
        <w:drawing>
          <wp:inline distT="0" distB="0" distL="0" distR="0" wp14:anchorId="392215B8" wp14:editId="082513D8">
            <wp:extent cx="3238500" cy="2162175"/>
            <wp:effectExtent l="0" t="0" r="0" b="9525"/>
            <wp:docPr id="934032363" name="Grafik 1" descr="Ein Bild, das draußen, Baum, Pflanze,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32363" name="Grafik 1" descr="Ein Bild, das draußen, Baum, Pflanze, Gras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4C5EDFF8" w14:textId="6EE4DE01" w:rsidR="002E77D3" w:rsidRPr="002E77D3" w:rsidRDefault="002E77D3" w:rsidP="00F86E50">
      <w:pPr>
        <w:spacing w:line="360" w:lineRule="auto"/>
        <w:rPr>
          <w:i/>
          <w:iCs/>
          <w:sz w:val="20"/>
        </w:rPr>
      </w:pPr>
      <w:r w:rsidRPr="002E77D3">
        <w:rPr>
          <w:i/>
          <w:iCs/>
          <w:sz w:val="20"/>
        </w:rPr>
        <w:t>Das Gerät aus der Ryobi Whisper-Serie zerkleinert Schnittgut mit einem Durchmesser von bis zu 40 mm kraftvoll und auch vergleichsweise leise.</w:t>
      </w:r>
    </w:p>
    <w:p w14:paraId="0D1BCA5B" w14:textId="77777777" w:rsidR="00AF71CB" w:rsidRPr="002E77D3" w:rsidRDefault="00AF71CB" w:rsidP="00F86E50">
      <w:pPr>
        <w:spacing w:line="360" w:lineRule="auto"/>
        <w:rPr>
          <w:i/>
          <w:iCs/>
          <w:sz w:val="20"/>
        </w:rPr>
      </w:pPr>
    </w:p>
    <w:p w14:paraId="14837AB6" w14:textId="77777777" w:rsidR="009D4CE9" w:rsidRDefault="009D4CE9" w:rsidP="00F86E50">
      <w:pPr>
        <w:spacing w:line="360" w:lineRule="auto"/>
        <w:rPr>
          <w:sz w:val="22"/>
          <w:szCs w:val="22"/>
        </w:rPr>
      </w:pPr>
    </w:p>
    <w:p w14:paraId="13074BF8" w14:textId="77777777" w:rsidR="009D4CE9" w:rsidRPr="00297760" w:rsidRDefault="009D4CE9" w:rsidP="00F86E50">
      <w:pPr>
        <w:spacing w:line="360" w:lineRule="auto"/>
        <w:rPr>
          <w:i/>
          <w:sz w:val="20"/>
        </w:rPr>
      </w:pPr>
    </w:p>
    <w:sectPr w:rsidR="009D4CE9" w:rsidRPr="00297760" w:rsidSect="00AF71CB">
      <w:pgSz w:w="11907" w:h="16840"/>
      <w:pgMar w:top="1418" w:right="2693"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AC"/>
    <w:rsid w:val="00002E8C"/>
    <w:rsid w:val="000272BB"/>
    <w:rsid w:val="00030E91"/>
    <w:rsid w:val="00032EBF"/>
    <w:rsid w:val="000344F4"/>
    <w:rsid w:val="00047E67"/>
    <w:rsid w:val="000735E9"/>
    <w:rsid w:val="000802B4"/>
    <w:rsid w:val="000856DC"/>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32EA4"/>
    <w:rsid w:val="00135E12"/>
    <w:rsid w:val="001456C0"/>
    <w:rsid w:val="001615BC"/>
    <w:rsid w:val="00162B9F"/>
    <w:rsid w:val="00170ED1"/>
    <w:rsid w:val="00176E6F"/>
    <w:rsid w:val="00181CA7"/>
    <w:rsid w:val="00193812"/>
    <w:rsid w:val="001B69DB"/>
    <w:rsid w:val="001C47A2"/>
    <w:rsid w:val="001E2D43"/>
    <w:rsid w:val="00206ED9"/>
    <w:rsid w:val="00226D61"/>
    <w:rsid w:val="00244C7A"/>
    <w:rsid w:val="002478BB"/>
    <w:rsid w:val="00247E10"/>
    <w:rsid w:val="00254BAC"/>
    <w:rsid w:val="00264807"/>
    <w:rsid w:val="002763AD"/>
    <w:rsid w:val="0028715E"/>
    <w:rsid w:val="00297760"/>
    <w:rsid w:val="002A2B0D"/>
    <w:rsid w:val="002B49C6"/>
    <w:rsid w:val="002C0028"/>
    <w:rsid w:val="002E2847"/>
    <w:rsid w:val="002E77D3"/>
    <w:rsid w:val="00302CF5"/>
    <w:rsid w:val="00314740"/>
    <w:rsid w:val="00320C93"/>
    <w:rsid w:val="003322A7"/>
    <w:rsid w:val="00334DDE"/>
    <w:rsid w:val="003453C1"/>
    <w:rsid w:val="00357213"/>
    <w:rsid w:val="0037219B"/>
    <w:rsid w:val="003753A0"/>
    <w:rsid w:val="003A3444"/>
    <w:rsid w:val="003C277D"/>
    <w:rsid w:val="003C6B7B"/>
    <w:rsid w:val="003F6199"/>
    <w:rsid w:val="00401213"/>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12606"/>
    <w:rsid w:val="00527E83"/>
    <w:rsid w:val="00563D20"/>
    <w:rsid w:val="00565ADB"/>
    <w:rsid w:val="00577AD5"/>
    <w:rsid w:val="005934A1"/>
    <w:rsid w:val="0059393A"/>
    <w:rsid w:val="005B4082"/>
    <w:rsid w:val="005C192C"/>
    <w:rsid w:val="005E1E24"/>
    <w:rsid w:val="005E3CA2"/>
    <w:rsid w:val="005E5D6F"/>
    <w:rsid w:val="005F3A15"/>
    <w:rsid w:val="00601982"/>
    <w:rsid w:val="00607ED3"/>
    <w:rsid w:val="0061509B"/>
    <w:rsid w:val="00623320"/>
    <w:rsid w:val="006261A7"/>
    <w:rsid w:val="00664A0F"/>
    <w:rsid w:val="006739FE"/>
    <w:rsid w:val="0069035D"/>
    <w:rsid w:val="0069658B"/>
    <w:rsid w:val="006B058F"/>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B1B1B"/>
    <w:rsid w:val="007B64CD"/>
    <w:rsid w:val="007F4E8B"/>
    <w:rsid w:val="008054E2"/>
    <w:rsid w:val="00814BA2"/>
    <w:rsid w:val="008208D7"/>
    <w:rsid w:val="00825A9B"/>
    <w:rsid w:val="00855A80"/>
    <w:rsid w:val="00880939"/>
    <w:rsid w:val="00884EED"/>
    <w:rsid w:val="008A0C35"/>
    <w:rsid w:val="008C49EA"/>
    <w:rsid w:val="00911621"/>
    <w:rsid w:val="009120F8"/>
    <w:rsid w:val="00922241"/>
    <w:rsid w:val="00925FE2"/>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9680F"/>
    <w:rsid w:val="00AA2D81"/>
    <w:rsid w:val="00AA3D02"/>
    <w:rsid w:val="00AA4762"/>
    <w:rsid w:val="00AA7E9F"/>
    <w:rsid w:val="00AB64F7"/>
    <w:rsid w:val="00AB7632"/>
    <w:rsid w:val="00AF0130"/>
    <w:rsid w:val="00AF71CB"/>
    <w:rsid w:val="00B072A1"/>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32C4D"/>
    <w:rsid w:val="00C43A95"/>
    <w:rsid w:val="00C712C8"/>
    <w:rsid w:val="00C73E34"/>
    <w:rsid w:val="00C83475"/>
    <w:rsid w:val="00C87AEE"/>
    <w:rsid w:val="00C96DBC"/>
    <w:rsid w:val="00CB33FF"/>
    <w:rsid w:val="00CD263B"/>
    <w:rsid w:val="00CF0F99"/>
    <w:rsid w:val="00D0357F"/>
    <w:rsid w:val="00D11441"/>
    <w:rsid w:val="00D118F7"/>
    <w:rsid w:val="00D26A0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2E19"/>
    <w:rsid w:val="00DF381B"/>
    <w:rsid w:val="00E17A64"/>
    <w:rsid w:val="00E21B9B"/>
    <w:rsid w:val="00E43F61"/>
    <w:rsid w:val="00E64779"/>
    <w:rsid w:val="00E67725"/>
    <w:rsid w:val="00E72CAC"/>
    <w:rsid w:val="00E73848"/>
    <w:rsid w:val="00E756AD"/>
    <w:rsid w:val="00E846D5"/>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9C5A481"/>
  <w15:chartTrackingRefBased/>
  <w15:docId w15:val="{46F24C1C-6CFE-4C8C-B803-A3509BA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2</Pages>
  <Words>280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5</cp:revision>
  <cp:lastPrinted>2019-01-04T15:12:00Z</cp:lastPrinted>
  <dcterms:created xsi:type="dcterms:W3CDTF">2023-07-14T13:00:00Z</dcterms:created>
  <dcterms:modified xsi:type="dcterms:W3CDTF">2023-07-24T16:00:00Z</dcterms:modified>
</cp:coreProperties>
</file>