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3227" w14:textId="77777777" w:rsidR="0069035D" w:rsidRPr="00725484" w:rsidRDefault="0034413F" w:rsidP="002763AD">
      <w:r w:rsidRPr="0072548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0712B0" wp14:editId="5E64B0F8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5FB6D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2CEB5C91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C4AE397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00A0B8C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5C69BEB8" w14:textId="77777777" w:rsidR="00DD5154" w:rsidRPr="00B27358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B2735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B2735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B2735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B2735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5FC66FE9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5AC01A08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16B37D53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EDB998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99D37EA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71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7E5FB6D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2CEB5C91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C4AE397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00A0B8C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5C69BEB8" w14:textId="77777777" w:rsidR="00DD5154" w:rsidRPr="00B27358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B2735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B2735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B2735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B2735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5FC66FE9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5AC01A08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16B37D53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EDB998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99D37EA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FEBE4" w14:textId="77777777" w:rsidR="0069035D" w:rsidRPr="00725484" w:rsidRDefault="0069035D" w:rsidP="002763AD"/>
    <w:p w14:paraId="63B96EFB" w14:textId="77777777" w:rsidR="0069035D" w:rsidRPr="00725484" w:rsidRDefault="0069035D" w:rsidP="002763AD"/>
    <w:p w14:paraId="5BE37543" w14:textId="77777777" w:rsidR="0069035D" w:rsidRPr="00725484" w:rsidRDefault="0069035D" w:rsidP="002763AD"/>
    <w:p w14:paraId="401682A0" w14:textId="77777777" w:rsidR="0069035D" w:rsidRPr="00725484" w:rsidRDefault="0069035D" w:rsidP="002763AD"/>
    <w:p w14:paraId="3A9E148F" w14:textId="77777777" w:rsidR="0069035D" w:rsidRPr="00725484" w:rsidRDefault="0069035D" w:rsidP="002763AD"/>
    <w:p w14:paraId="5D878305" w14:textId="77777777" w:rsidR="00D11441" w:rsidRPr="00725484" w:rsidRDefault="00D11441" w:rsidP="002763AD"/>
    <w:p w14:paraId="2EFD0B45" w14:textId="77777777" w:rsidR="00F015A2" w:rsidRPr="00725484" w:rsidRDefault="00F015A2" w:rsidP="002763AD"/>
    <w:p w14:paraId="75C01AB4" w14:textId="77777777" w:rsidR="00366291" w:rsidRPr="00725484" w:rsidRDefault="00366291" w:rsidP="00366291">
      <w:pPr>
        <w:spacing w:line="360" w:lineRule="auto"/>
        <w:rPr>
          <w:sz w:val="32"/>
          <w:szCs w:val="32"/>
        </w:rPr>
      </w:pPr>
      <w:r w:rsidRPr="00725484">
        <w:rPr>
          <w:sz w:val="32"/>
          <w:szCs w:val="32"/>
        </w:rPr>
        <w:t>Perfekte Ausleuchtung der Arbeitsumgebung</w:t>
      </w:r>
    </w:p>
    <w:p w14:paraId="027FF991" w14:textId="55A03FF6" w:rsidR="00366291" w:rsidRPr="00725484" w:rsidRDefault="00135489" w:rsidP="00366291">
      <w:pPr>
        <w:spacing w:line="360" w:lineRule="auto"/>
        <w:rPr>
          <w:i/>
          <w:iCs/>
          <w:sz w:val="22"/>
          <w:szCs w:val="22"/>
        </w:rPr>
      </w:pPr>
      <w:r w:rsidRPr="00725484">
        <w:rPr>
          <w:i/>
          <w:iCs/>
          <w:sz w:val="22"/>
          <w:szCs w:val="22"/>
        </w:rPr>
        <w:t xml:space="preserve">Stahlwille: </w:t>
      </w:r>
      <w:r w:rsidR="00366291" w:rsidRPr="00725484">
        <w:rPr>
          <w:i/>
          <w:iCs/>
          <w:sz w:val="22"/>
          <w:szCs w:val="22"/>
        </w:rPr>
        <w:t xml:space="preserve">Neuer LED-Akku-Arbeitsstrahler </w:t>
      </w:r>
      <w:r w:rsidRPr="00725484">
        <w:rPr>
          <w:i/>
          <w:iCs/>
          <w:sz w:val="22"/>
          <w:szCs w:val="22"/>
        </w:rPr>
        <w:t>mit Powerbank-Funktion</w:t>
      </w:r>
    </w:p>
    <w:p w14:paraId="5650D915" w14:textId="77777777" w:rsidR="00BD08EF" w:rsidRPr="00725484" w:rsidRDefault="00BD08EF" w:rsidP="00B27358">
      <w:pPr>
        <w:spacing w:line="360" w:lineRule="auto"/>
        <w:rPr>
          <w:sz w:val="22"/>
          <w:szCs w:val="22"/>
        </w:rPr>
      </w:pPr>
    </w:p>
    <w:p w14:paraId="16748DCF" w14:textId="65386323" w:rsidR="00F16BBA" w:rsidRPr="00725484" w:rsidRDefault="00BD08EF" w:rsidP="00BD08EF">
      <w:pPr>
        <w:spacing w:line="360" w:lineRule="auto"/>
        <w:rPr>
          <w:sz w:val="22"/>
          <w:szCs w:val="22"/>
        </w:rPr>
      </w:pPr>
      <w:r w:rsidRPr="00725484">
        <w:rPr>
          <w:sz w:val="22"/>
          <w:szCs w:val="22"/>
        </w:rPr>
        <w:t>Licht ins Dunke</w:t>
      </w:r>
      <w:r w:rsidR="00953C98" w:rsidRPr="00725484">
        <w:rPr>
          <w:sz w:val="22"/>
          <w:szCs w:val="22"/>
        </w:rPr>
        <w:t>l</w:t>
      </w:r>
      <w:r w:rsidRPr="00725484">
        <w:rPr>
          <w:sz w:val="22"/>
          <w:szCs w:val="22"/>
        </w:rPr>
        <w:t xml:space="preserve"> bringt Stahlwille mit </w:t>
      </w:r>
      <w:r w:rsidR="00366291" w:rsidRPr="00725484">
        <w:rPr>
          <w:sz w:val="22"/>
          <w:szCs w:val="22"/>
        </w:rPr>
        <w:t>dem</w:t>
      </w:r>
      <w:r w:rsidRPr="00725484">
        <w:rPr>
          <w:sz w:val="22"/>
          <w:szCs w:val="22"/>
        </w:rPr>
        <w:t xml:space="preserve"> neuen</w:t>
      </w:r>
      <w:r w:rsidR="00CC6A97" w:rsidRPr="00725484">
        <w:rPr>
          <w:sz w:val="22"/>
          <w:szCs w:val="22"/>
        </w:rPr>
        <w:t xml:space="preserve"> L</w:t>
      </w:r>
      <w:r w:rsidRPr="00725484">
        <w:rPr>
          <w:sz w:val="22"/>
          <w:szCs w:val="22"/>
        </w:rPr>
        <w:t>ED-</w:t>
      </w:r>
      <w:r w:rsidR="00F16BBA" w:rsidRPr="00725484">
        <w:rPr>
          <w:sz w:val="22"/>
          <w:szCs w:val="22"/>
        </w:rPr>
        <w:t>Akku-</w:t>
      </w:r>
      <w:r w:rsidRPr="00725484">
        <w:rPr>
          <w:sz w:val="22"/>
          <w:szCs w:val="22"/>
        </w:rPr>
        <w:t xml:space="preserve">Arbeitsstrahler 13133. </w:t>
      </w:r>
      <w:r w:rsidR="00F16BBA" w:rsidRPr="00725484">
        <w:rPr>
          <w:sz w:val="22"/>
          <w:szCs w:val="22"/>
        </w:rPr>
        <w:t xml:space="preserve">Das kompakte </w:t>
      </w:r>
      <w:r w:rsidR="00CF028C">
        <w:rPr>
          <w:sz w:val="22"/>
          <w:szCs w:val="22"/>
        </w:rPr>
        <w:t>Modell</w:t>
      </w:r>
      <w:r w:rsidR="00F16BBA" w:rsidRPr="00725484">
        <w:rPr>
          <w:sz w:val="22"/>
          <w:szCs w:val="22"/>
        </w:rPr>
        <w:t xml:space="preserve"> ist mit </w:t>
      </w:r>
      <w:r w:rsidR="00CC6A97" w:rsidRPr="00725484">
        <w:rPr>
          <w:sz w:val="22"/>
          <w:szCs w:val="22"/>
        </w:rPr>
        <w:t xml:space="preserve">bis zu 2.800 Lumen sehr lichtstark, robust gebaut und damit </w:t>
      </w:r>
      <w:r w:rsidRPr="00725484">
        <w:rPr>
          <w:sz w:val="22"/>
          <w:szCs w:val="22"/>
        </w:rPr>
        <w:t xml:space="preserve">vielseitig einsetzbar </w:t>
      </w:r>
      <w:r w:rsidR="00CC6A97" w:rsidRPr="00725484">
        <w:rPr>
          <w:sz w:val="22"/>
          <w:szCs w:val="22"/>
        </w:rPr>
        <w:t xml:space="preserve">im harten </w:t>
      </w:r>
      <w:r w:rsidR="00F16BBA" w:rsidRPr="00725484">
        <w:rPr>
          <w:sz w:val="22"/>
          <w:szCs w:val="22"/>
        </w:rPr>
        <w:t>A</w:t>
      </w:r>
      <w:r w:rsidR="00CC6A97" w:rsidRPr="00725484">
        <w:rPr>
          <w:sz w:val="22"/>
          <w:szCs w:val="22"/>
        </w:rPr>
        <w:t>lltag</w:t>
      </w:r>
      <w:r w:rsidR="00F16BBA" w:rsidRPr="00725484">
        <w:rPr>
          <w:sz w:val="22"/>
          <w:szCs w:val="22"/>
        </w:rPr>
        <w:t xml:space="preserve"> </w:t>
      </w:r>
      <w:r w:rsidR="00CF028C">
        <w:rPr>
          <w:sz w:val="22"/>
          <w:szCs w:val="22"/>
        </w:rPr>
        <w:t>von</w:t>
      </w:r>
      <w:r w:rsidR="00F16BBA" w:rsidRPr="00725484">
        <w:rPr>
          <w:sz w:val="22"/>
          <w:szCs w:val="22"/>
        </w:rPr>
        <w:t xml:space="preserve"> Industrie und Handwerk</w:t>
      </w:r>
      <w:r w:rsidR="00CC6A97" w:rsidRPr="00725484">
        <w:rPr>
          <w:sz w:val="22"/>
          <w:szCs w:val="22"/>
        </w:rPr>
        <w:t xml:space="preserve">. </w:t>
      </w:r>
      <w:r w:rsidR="00F16BBA" w:rsidRPr="00725484">
        <w:rPr>
          <w:sz w:val="22"/>
          <w:szCs w:val="22"/>
        </w:rPr>
        <w:t xml:space="preserve">Mit drei Helligkeitsstufen von 25, 50 </w:t>
      </w:r>
      <w:r w:rsidR="00F16BBA" w:rsidRPr="00DD60FD">
        <w:rPr>
          <w:sz w:val="22"/>
          <w:szCs w:val="22"/>
        </w:rPr>
        <w:t xml:space="preserve">und 100 Prozent lässt sich die Leistung optimal an unterschiedliche </w:t>
      </w:r>
      <w:r w:rsidR="00366291" w:rsidRPr="00DD60FD">
        <w:rPr>
          <w:sz w:val="22"/>
          <w:szCs w:val="22"/>
        </w:rPr>
        <w:t>Bedingungen</w:t>
      </w:r>
      <w:r w:rsidR="00F16BBA" w:rsidRPr="00DD60FD">
        <w:rPr>
          <w:sz w:val="22"/>
          <w:szCs w:val="22"/>
        </w:rPr>
        <w:t xml:space="preserve"> anpassen. </w:t>
      </w:r>
      <w:bookmarkStart w:id="0" w:name="_Hlk134696070"/>
      <w:r w:rsidR="0054372B" w:rsidRPr="00DD60FD">
        <w:rPr>
          <w:sz w:val="22"/>
          <w:szCs w:val="22"/>
        </w:rPr>
        <w:t xml:space="preserve">Voll aufgeladen beträgt die Laufzeit bis zu </w:t>
      </w:r>
      <w:r w:rsidR="00DD60FD" w:rsidRPr="00DD60FD">
        <w:rPr>
          <w:sz w:val="22"/>
          <w:szCs w:val="22"/>
        </w:rPr>
        <w:t>13</w:t>
      </w:r>
      <w:r w:rsidR="0054372B" w:rsidRPr="00DD60FD">
        <w:rPr>
          <w:sz w:val="22"/>
          <w:szCs w:val="22"/>
        </w:rPr>
        <w:t xml:space="preserve"> Stunden. </w:t>
      </w:r>
      <w:bookmarkEnd w:id="0"/>
      <w:r w:rsidR="00F84CF7" w:rsidRPr="00DD60FD">
        <w:rPr>
          <w:sz w:val="22"/>
          <w:szCs w:val="22"/>
        </w:rPr>
        <w:t>Eine 30</w:t>
      </w:r>
      <w:r w:rsidR="00366291" w:rsidRPr="00DD60FD">
        <w:rPr>
          <w:sz w:val="22"/>
          <w:szCs w:val="22"/>
        </w:rPr>
        <w:t> </w:t>
      </w:r>
      <w:r w:rsidR="00F84CF7" w:rsidRPr="00725484">
        <w:rPr>
          <w:sz w:val="22"/>
          <w:szCs w:val="22"/>
        </w:rPr>
        <w:t xml:space="preserve">Watt COB-LED sorgt für </w:t>
      </w:r>
      <w:r w:rsidR="00636551" w:rsidRPr="00725484">
        <w:rPr>
          <w:sz w:val="22"/>
          <w:szCs w:val="22"/>
        </w:rPr>
        <w:t>die</w:t>
      </w:r>
      <w:r w:rsidR="00F84CF7" w:rsidRPr="00725484">
        <w:rPr>
          <w:sz w:val="22"/>
          <w:szCs w:val="22"/>
        </w:rPr>
        <w:t xml:space="preserve"> gleichmäßige</w:t>
      </w:r>
      <w:r w:rsidR="00636551" w:rsidRPr="00725484">
        <w:rPr>
          <w:sz w:val="22"/>
          <w:szCs w:val="22"/>
        </w:rPr>
        <w:t>, schattenfreie</w:t>
      </w:r>
      <w:r w:rsidR="00F84CF7" w:rsidRPr="00725484">
        <w:rPr>
          <w:sz w:val="22"/>
          <w:szCs w:val="22"/>
        </w:rPr>
        <w:t xml:space="preserve"> Ausleuchtung des jeweiligen Arbeitsbereiches. </w:t>
      </w:r>
    </w:p>
    <w:p w14:paraId="577507DE" w14:textId="77777777" w:rsidR="00F84CF7" w:rsidRPr="00725484" w:rsidRDefault="00F84CF7" w:rsidP="00BD08EF">
      <w:pPr>
        <w:spacing w:line="360" w:lineRule="auto"/>
        <w:rPr>
          <w:sz w:val="22"/>
          <w:szCs w:val="22"/>
        </w:rPr>
      </w:pPr>
    </w:p>
    <w:p w14:paraId="3331DE43" w14:textId="59EE47D9" w:rsidR="00F84CF7" w:rsidRPr="00725484" w:rsidRDefault="00F84CF7" w:rsidP="00F84CF7">
      <w:pPr>
        <w:spacing w:line="360" w:lineRule="auto"/>
        <w:rPr>
          <w:sz w:val="22"/>
          <w:szCs w:val="22"/>
        </w:rPr>
      </w:pPr>
      <w:r w:rsidRPr="00725484">
        <w:rPr>
          <w:sz w:val="22"/>
          <w:szCs w:val="22"/>
        </w:rPr>
        <w:t xml:space="preserve">Das extrem stoßfeste Gehäuse </w:t>
      </w:r>
      <w:r w:rsidR="00366291" w:rsidRPr="00725484">
        <w:rPr>
          <w:sz w:val="22"/>
          <w:szCs w:val="22"/>
        </w:rPr>
        <w:t xml:space="preserve">ist nach IP64 spritzwassergeschützt und </w:t>
      </w:r>
      <w:r w:rsidRPr="00725484">
        <w:rPr>
          <w:sz w:val="22"/>
          <w:szCs w:val="22"/>
        </w:rPr>
        <w:t xml:space="preserve">besteht aus </w:t>
      </w:r>
      <w:r w:rsidR="00366291" w:rsidRPr="00725484">
        <w:rPr>
          <w:sz w:val="22"/>
          <w:szCs w:val="22"/>
        </w:rPr>
        <w:t xml:space="preserve">einer leichten </w:t>
      </w:r>
      <w:r w:rsidRPr="00725484">
        <w:rPr>
          <w:sz w:val="22"/>
          <w:szCs w:val="22"/>
        </w:rPr>
        <w:t>Aluminium</w:t>
      </w:r>
      <w:r w:rsidR="00366291" w:rsidRPr="00725484">
        <w:rPr>
          <w:sz w:val="22"/>
          <w:szCs w:val="22"/>
        </w:rPr>
        <w:t>legierung</w:t>
      </w:r>
      <w:r w:rsidR="00545573">
        <w:rPr>
          <w:sz w:val="22"/>
          <w:szCs w:val="22"/>
        </w:rPr>
        <w:t xml:space="preserve"> </w:t>
      </w:r>
      <w:bookmarkStart w:id="1" w:name="_Hlk134696111"/>
      <w:r w:rsidR="00545573">
        <w:rPr>
          <w:sz w:val="22"/>
          <w:szCs w:val="22"/>
        </w:rPr>
        <w:t xml:space="preserve">für </w:t>
      </w:r>
      <w:r w:rsidR="00545573" w:rsidRPr="00545573">
        <w:rPr>
          <w:sz w:val="22"/>
          <w:szCs w:val="22"/>
        </w:rPr>
        <w:t>einen sicheren Einsatz im Innen- und Außenbereich</w:t>
      </w:r>
      <w:bookmarkEnd w:id="1"/>
      <w:r w:rsidRPr="00725484">
        <w:rPr>
          <w:sz w:val="22"/>
          <w:szCs w:val="22"/>
        </w:rPr>
        <w:t>. Der stabile Kantenschutz aus schlagfestem Kunststoff ist zugleich Designelement. Er erinnert in der Form an einen Schraubenschlüssel und schafft so eine Verbindung zum Kernsortiment von Stahlwille. Mit dem</w:t>
      </w:r>
      <w:r w:rsidR="00636551" w:rsidRPr="00725484">
        <w:rPr>
          <w:sz w:val="22"/>
          <w:szCs w:val="22"/>
        </w:rPr>
        <w:t xml:space="preserve"> großen,</w:t>
      </w:r>
      <w:r w:rsidRPr="00725484">
        <w:rPr>
          <w:sz w:val="22"/>
          <w:szCs w:val="22"/>
        </w:rPr>
        <w:t xml:space="preserve"> um 180 Grad schwenkbaren Griffbügel kann der Strahler sehr flexibel aufgestellt werden. </w:t>
      </w:r>
      <w:r w:rsidR="00FD25DF" w:rsidRPr="00725484">
        <w:rPr>
          <w:sz w:val="22"/>
          <w:szCs w:val="22"/>
        </w:rPr>
        <w:t xml:space="preserve">Ein im Bügel integrierter, starker Magnet sorgt zudem für einen sicheren Halt an allen metallischen Oberflächen. </w:t>
      </w:r>
      <w:r w:rsidR="00135489" w:rsidRPr="00725484">
        <w:rPr>
          <w:sz w:val="22"/>
          <w:szCs w:val="22"/>
        </w:rPr>
        <w:t>Zusätzlich gibt es einen ausklappbaren Haken für weitere Befestigungsmöglichkeiten.</w:t>
      </w:r>
    </w:p>
    <w:p w14:paraId="79C340FD" w14:textId="77777777" w:rsidR="00F84CF7" w:rsidRPr="00725484" w:rsidRDefault="00F84CF7" w:rsidP="00F84CF7">
      <w:pPr>
        <w:spacing w:line="360" w:lineRule="auto"/>
        <w:rPr>
          <w:sz w:val="22"/>
          <w:szCs w:val="22"/>
        </w:rPr>
      </w:pPr>
    </w:p>
    <w:p w14:paraId="739F3E4E" w14:textId="3F261FC3" w:rsidR="007E7450" w:rsidRPr="00725484" w:rsidRDefault="00F16BBA" w:rsidP="00F86E50">
      <w:pPr>
        <w:spacing w:line="360" w:lineRule="auto"/>
        <w:rPr>
          <w:sz w:val="22"/>
          <w:szCs w:val="22"/>
        </w:rPr>
      </w:pPr>
      <w:r w:rsidRPr="00725484">
        <w:rPr>
          <w:sz w:val="22"/>
          <w:szCs w:val="22"/>
        </w:rPr>
        <w:t xml:space="preserve">Der Strahler benötigt kein spezielles Ladegerät, er lässt sich einfach über einen Micro-USB-Anschluss aufladen. </w:t>
      </w:r>
      <w:r w:rsidR="00366291" w:rsidRPr="00725484">
        <w:rPr>
          <w:sz w:val="22"/>
          <w:szCs w:val="22"/>
        </w:rPr>
        <w:t xml:space="preserve">Die vierteilige LED-Kapazitätsanzeige gibt jederzeit Auskunft über den Ladestand des Akkus. </w:t>
      </w:r>
      <w:r w:rsidRPr="00725484">
        <w:rPr>
          <w:sz w:val="22"/>
          <w:szCs w:val="22"/>
        </w:rPr>
        <w:t xml:space="preserve">Eine Besonderheit ist die Möglichkeit, den Arbeitsstrahler bei Notwendigkeit auch als Powerbank nutzen zu können. Über einen Micro-USB-Anschluss können </w:t>
      </w:r>
      <w:r w:rsidR="00366291" w:rsidRPr="00725484">
        <w:rPr>
          <w:sz w:val="22"/>
          <w:szCs w:val="22"/>
        </w:rPr>
        <w:t>ein</w:t>
      </w:r>
      <w:r w:rsidRPr="00725484">
        <w:rPr>
          <w:sz w:val="22"/>
          <w:szCs w:val="22"/>
        </w:rPr>
        <w:t xml:space="preserve"> Smartphone und andere mobile Geräte mit Strom versorgt und geladen werden.</w:t>
      </w:r>
      <w:r w:rsidR="00FD25DF" w:rsidRPr="00725484">
        <w:rPr>
          <w:sz w:val="22"/>
          <w:szCs w:val="22"/>
        </w:rPr>
        <w:t xml:space="preserve"> </w:t>
      </w:r>
    </w:p>
    <w:p w14:paraId="0AFFC646" w14:textId="77777777" w:rsidR="00D17502" w:rsidRPr="00725484" w:rsidRDefault="00D17502" w:rsidP="00F86E50">
      <w:pPr>
        <w:spacing w:line="360" w:lineRule="auto"/>
        <w:rPr>
          <w:sz w:val="22"/>
          <w:szCs w:val="22"/>
        </w:rPr>
      </w:pPr>
    </w:p>
    <w:p w14:paraId="351022F6" w14:textId="1B14823A" w:rsidR="00F86E50" w:rsidRPr="00725484" w:rsidRDefault="00F86E50" w:rsidP="00F86E50">
      <w:pPr>
        <w:spacing w:line="360" w:lineRule="auto"/>
        <w:rPr>
          <w:sz w:val="22"/>
          <w:szCs w:val="22"/>
        </w:rPr>
      </w:pPr>
      <w:r w:rsidRPr="00725484">
        <w:rPr>
          <w:sz w:val="22"/>
          <w:szCs w:val="22"/>
        </w:rPr>
        <w:t>Weitere Informationen: www.</w:t>
      </w:r>
      <w:r w:rsidR="00E77525" w:rsidRPr="00725484">
        <w:rPr>
          <w:sz w:val="22"/>
          <w:szCs w:val="22"/>
        </w:rPr>
        <w:t>stahlwille.de</w:t>
      </w:r>
    </w:p>
    <w:p w14:paraId="0B01181F" w14:textId="3B2CDA9F" w:rsidR="009D4CE9" w:rsidRPr="00725484" w:rsidRDefault="00F86E50" w:rsidP="00F86E50">
      <w:pPr>
        <w:spacing w:line="360" w:lineRule="auto"/>
        <w:rPr>
          <w:sz w:val="22"/>
          <w:szCs w:val="22"/>
        </w:rPr>
      </w:pPr>
      <w:r w:rsidRPr="00725484">
        <w:rPr>
          <w:sz w:val="22"/>
          <w:szCs w:val="22"/>
        </w:rPr>
        <w:lastRenderedPageBreak/>
        <w:t>Foto</w:t>
      </w:r>
      <w:r w:rsidR="00D17502" w:rsidRPr="00725484">
        <w:rPr>
          <w:sz w:val="22"/>
          <w:szCs w:val="22"/>
        </w:rPr>
        <w:t>s</w:t>
      </w:r>
      <w:r w:rsidRPr="00725484">
        <w:rPr>
          <w:sz w:val="22"/>
          <w:szCs w:val="22"/>
        </w:rPr>
        <w:t xml:space="preserve">: </w:t>
      </w:r>
      <w:r w:rsidR="00E77525" w:rsidRPr="00725484">
        <w:rPr>
          <w:sz w:val="22"/>
          <w:szCs w:val="22"/>
        </w:rPr>
        <w:t>Stahlwille</w:t>
      </w:r>
    </w:p>
    <w:p w14:paraId="05E777FC" w14:textId="2A3B1605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i/>
          <w:noProof/>
        </w:rPr>
        <w:drawing>
          <wp:inline distT="0" distB="0" distL="0" distR="0" wp14:anchorId="0E035D5F" wp14:editId="483812EE">
            <wp:extent cx="3238500" cy="2171700"/>
            <wp:effectExtent l="0" t="0" r="0" b="0"/>
            <wp:docPr id="2" name="Grafik 2" descr="Ein Bild, das Im Haus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Im Haus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4DAD" w14:textId="5EF6E67B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i/>
          <w:sz w:val="20"/>
        </w:rPr>
        <w:t>Kompakt, robust und lichtstar</w:t>
      </w:r>
      <w:r w:rsidR="000057C8">
        <w:rPr>
          <w:i/>
          <w:sz w:val="20"/>
        </w:rPr>
        <w:t>k –</w:t>
      </w:r>
      <w:r w:rsidRPr="00725484">
        <w:rPr>
          <w:i/>
          <w:sz w:val="20"/>
        </w:rPr>
        <w:t xml:space="preserve"> der LED-Akku-Arbeitsstrahler 13133 von Stahlwille </w:t>
      </w:r>
      <w:r w:rsidR="00135489" w:rsidRPr="00725484">
        <w:rPr>
          <w:i/>
          <w:sz w:val="20"/>
        </w:rPr>
        <w:t xml:space="preserve">bietet </w:t>
      </w:r>
      <w:r w:rsidRPr="00725484">
        <w:rPr>
          <w:i/>
          <w:sz w:val="20"/>
        </w:rPr>
        <w:t>mit 30 Watt COB-LED</w:t>
      </w:r>
      <w:r w:rsidR="00135489" w:rsidRPr="00725484">
        <w:rPr>
          <w:i/>
          <w:sz w:val="20"/>
        </w:rPr>
        <w:t xml:space="preserve"> eine Lichtstärke von bis zu 2.800 Lumen</w:t>
      </w:r>
      <w:r w:rsidR="00770173">
        <w:rPr>
          <w:i/>
          <w:sz w:val="20"/>
        </w:rPr>
        <w:t>.</w:t>
      </w:r>
    </w:p>
    <w:p w14:paraId="7D90F2C2" w14:textId="77777777" w:rsidR="00D17502" w:rsidRPr="00725484" w:rsidRDefault="00D17502" w:rsidP="00F86E50">
      <w:pPr>
        <w:spacing w:line="360" w:lineRule="auto"/>
        <w:rPr>
          <w:i/>
          <w:sz w:val="20"/>
        </w:rPr>
      </w:pPr>
    </w:p>
    <w:p w14:paraId="60A484BF" w14:textId="0D46D28E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noProof/>
        </w:rPr>
        <w:drawing>
          <wp:inline distT="0" distB="0" distL="0" distR="0" wp14:anchorId="1CBB8654" wp14:editId="61FEF696">
            <wp:extent cx="3238500" cy="2162175"/>
            <wp:effectExtent l="0" t="0" r="0" b="9525"/>
            <wp:docPr id="3" name="Grafik 3" descr="Ein Bild, das Text, Im Haus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Im Haus, Elektron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02F98" w14:textId="3F155B86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i/>
          <w:sz w:val="20"/>
        </w:rPr>
        <w:t>Der Arbeitsstrahler von Stahlwille lässt sich einfach aufstellen oder mit dem Magneten im Griffbügel an allen metallischen Oberflächen befestigen.</w:t>
      </w:r>
    </w:p>
    <w:p w14:paraId="06F1F070" w14:textId="77777777" w:rsidR="00D17502" w:rsidRPr="00725484" w:rsidRDefault="00D17502" w:rsidP="00F86E50">
      <w:pPr>
        <w:spacing w:line="360" w:lineRule="auto"/>
        <w:rPr>
          <w:i/>
          <w:sz w:val="20"/>
        </w:rPr>
      </w:pPr>
    </w:p>
    <w:p w14:paraId="75E9895A" w14:textId="272C0749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noProof/>
        </w:rPr>
        <w:drawing>
          <wp:inline distT="0" distB="0" distL="0" distR="0" wp14:anchorId="0FD4D28E" wp14:editId="77D450C8">
            <wp:extent cx="3238500" cy="2162175"/>
            <wp:effectExtent l="0" t="0" r="0" b="9525"/>
            <wp:docPr id="4" name="Grafik 4" descr="Ein Bild, das Person, Im Haus, Kochen, Pfanne To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, Im Haus, Kochen, Pfanne Topf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FDA5" w14:textId="040498E2" w:rsidR="00D17502" w:rsidRPr="00725484" w:rsidRDefault="00D17502" w:rsidP="00F86E50">
      <w:pPr>
        <w:spacing w:line="360" w:lineRule="auto"/>
        <w:rPr>
          <w:i/>
          <w:sz w:val="20"/>
        </w:rPr>
      </w:pPr>
      <w:r w:rsidRPr="00725484">
        <w:rPr>
          <w:i/>
          <w:sz w:val="20"/>
        </w:rPr>
        <w:t>Stabiles Gehäuse, IP64-geschützt – der Arbeitsstrahler wurde für den harten Alltag in Industrie und Handwerk entwickelt.</w:t>
      </w:r>
    </w:p>
    <w:p w14:paraId="4ABB4DE0" w14:textId="516330E6" w:rsidR="00725484" w:rsidRPr="00725484" w:rsidRDefault="00725484" w:rsidP="00F86E50">
      <w:pPr>
        <w:spacing w:line="360" w:lineRule="auto"/>
        <w:rPr>
          <w:i/>
          <w:sz w:val="20"/>
        </w:rPr>
      </w:pPr>
      <w:r w:rsidRPr="00725484">
        <w:rPr>
          <w:noProof/>
        </w:rPr>
        <w:lastRenderedPageBreak/>
        <w:drawing>
          <wp:inline distT="0" distB="0" distL="0" distR="0" wp14:anchorId="76C79E52" wp14:editId="10EF8F90">
            <wp:extent cx="3238500" cy="2162175"/>
            <wp:effectExtent l="0" t="0" r="0" b="9525"/>
            <wp:docPr id="949207531" name="Grafik 1" descr="Ein Bild, das Gelände, Plast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07531" name="Grafik 1" descr="Ein Bild, das Gelände, Plast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C3DE8" w14:textId="76D70185" w:rsidR="00725484" w:rsidRPr="00725484" w:rsidRDefault="00725484" w:rsidP="00F86E50">
      <w:pPr>
        <w:spacing w:line="360" w:lineRule="auto"/>
        <w:rPr>
          <w:i/>
          <w:sz w:val="20"/>
        </w:rPr>
      </w:pPr>
      <w:r w:rsidRPr="00725484">
        <w:rPr>
          <w:i/>
          <w:sz w:val="20"/>
        </w:rPr>
        <w:t>Mehr als Licht: Im Powerbank-Modus können über den Micro-USB-Anschluss mobile Geräte, beispielsweise ein Smartphone, geladen werden.</w:t>
      </w:r>
    </w:p>
    <w:sectPr w:rsidR="00725484" w:rsidRPr="00725484" w:rsidSect="00736AD1">
      <w:pgSz w:w="11907" w:h="16840"/>
      <w:pgMar w:top="1418" w:right="2835" w:bottom="1276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3720B"/>
    <w:multiLevelType w:val="hybridMultilevel"/>
    <w:tmpl w:val="9F2E4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8"/>
    <w:rsid w:val="00002E8C"/>
    <w:rsid w:val="000057C8"/>
    <w:rsid w:val="000272BB"/>
    <w:rsid w:val="00030E91"/>
    <w:rsid w:val="00032EBF"/>
    <w:rsid w:val="000344F4"/>
    <w:rsid w:val="00047E67"/>
    <w:rsid w:val="000735E9"/>
    <w:rsid w:val="000802B4"/>
    <w:rsid w:val="00093913"/>
    <w:rsid w:val="000A6837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489"/>
    <w:rsid w:val="00135E12"/>
    <w:rsid w:val="001615BC"/>
    <w:rsid w:val="00162B9F"/>
    <w:rsid w:val="00170ED1"/>
    <w:rsid w:val="00176E6F"/>
    <w:rsid w:val="00181CA7"/>
    <w:rsid w:val="00193812"/>
    <w:rsid w:val="001B69DB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322A7"/>
    <w:rsid w:val="0034413F"/>
    <w:rsid w:val="003453C1"/>
    <w:rsid w:val="00357213"/>
    <w:rsid w:val="00366291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90BA2"/>
    <w:rsid w:val="004B2895"/>
    <w:rsid w:val="004B428E"/>
    <w:rsid w:val="004B4E12"/>
    <w:rsid w:val="004B795C"/>
    <w:rsid w:val="004D2C63"/>
    <w:rsid w:val="00512606"/>
    <w:rsid w:val="00527E83"/>
    <w:rsid w:val="0054372B"/>
    <w:rsid w:val="00545573"/>
    <w:rsid w:val="00563D20"/>
    <w:rsid w:val="00565ADB"/>
    <w:rsid w:val="00577AD5"/>
    <w:rsid w:val="005934A1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36551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25484"/>
    <w:rsid w:val="00736AD1"/>
    <w:rsid w:val="0074657A"/>
    <w:rsid w:val="00763D88"/>
    <w:rsid w:val="00765D43"/>
    <w:rsid w:val="00770173"/>
    <w:rsid w:val="00787588"/>
    <w:rsid w:val="00792AA5"/>
    <w:rsid w:val="00792CBB"/>
    <w:rsid w:val="007A1FDE"/>
    <w:rsid w:val="007A27C6"/>
    <w:rsid w:val="007B1B1B"/>
    <w:rsid w:val="007B64CD"/>
    <w:rsid w:val="007E7450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53C98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27358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BD08EF"/>
    <w:rsid w:val="00C07778"/>
    <w:rsid w:val="00C32C4D"/>
    <w:rsid w:val="00C43A95"/>
    <w:rsid w:val="00C712C8"/>
    <w:rsid w:val="00C73E34"/>
    <w:rsid w:val="00C83475"/>
    <w:rsid w:val="00C87AEE"/>
    <w:rsid w:val="00CB33FF"/>
    <w:rsid w:val="00CC6A97"/>
    <w:rsid w:val="00CD263B"/>
    <w:rsid w:val="00CF028C"/>
    <w:rsid w:val="00CF0F99"/>
    <w:rsid w:val="00D0357F"/>
    <w:rsid w:val="00D11441"/>
    <w:rsid w:val="00D17502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60FD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16BBA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4CF7"/>
    <w:rsid w:val="00F86E50"/>
    <w:rsid w:val="00F96E31"/>
    <w:rsid w:val="00FA345D"/>
    <w:rsid w:val="00FA6364"/>
    <w:rsid w:val="00FB1FBD"/>
    <w:rsid w:val="00FC3DF1"/>
    <w:rsid w:val="00FD25DF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EF65F"/>
  <w15:chartTrackingRefBased/>
  <w15:docId w15:val="{593FA148-1786-4839-A17D-375E5BE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15</cp:revision>
  <cp:lastPrinted>2023-05-02T11:37:00Z</cp:lastPrinted>
  <dcterms:created xsi:type="dcterms:W3CDTF">2023-05-02T11:36:00Z</dcterms:created>
  <dcterms:modified xsi:type="dcterms:W3CDTF">2023-05-16T12:23:00Z</dcterms:modified>
</cp:coreProperties>
</file>