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C69D" w14:textId="77777777" w:rsidR="00BE2582" w:rsidRDefault="00BE2582" w:rsidP="007D0643">
      <w:pPr>
        <w:spacing w:after="0" w:line="360" w:lineRule="auto"/>
        <w:rPr>
          <w:rFonts w:ascii="Arial" w:eastAsia="Arial" w:hAnsi="Arial" w:cs="Arial"/>
          <w:b/>
          <w:lang w:val="de-DE"/>
        </w:rPr>
      </w:pPr>
    </w:p>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4D1B3DFF"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w:t>
      </w:r>
      <w:r w:rsidR="001A2148">
        <w:rPr>
          <w:rFonts w:ascii="Arial" w:eastAsia="Arial" w:hAnsi="Arial" w:cs="Arial"/>
          <w:b/>
          <w:bCs/>
          <w:lang w:val="de-DE"/>
        </w:rPr>
        <w:t>ur</w:t>
      </w:r>
      <w:r>
        <w:rPr>
          <w:rFonts w:ascii="Arial" w:eastAsia="Arial" w:hAnsi="Arial" w:cs="Arial"/>
          <w:b/>
          <w:bCs/>
          <w:lang w:val="de-DE"/>
        </w:rPr>
        <w:t xml:space="preserve"> </w:t>
      </w:r>
      <w:r w:rsidR="001A2148">
        <w:rPr>
          <w:rFonts w:ascii="Arial" w:eastAsia="Arial" w:hAnsi="Arial" w:cs="Arial"/>
          <w:b/>
          <w:bCs/>
          <w:lang w:val="de-DE"/>
        </w:rPr>
        <w:t>sofortigen</w:t>
      </w:r>
      <w:r>
        <w:rPr>
          <w:rFonts w:ascii="Arial" w:eastAsia="Arial" w:hAnsi="Arial" w:cs="Arial"/>
          <w:b/>
          <w:bCs/>
          <w:lang w:val="de-DE"/>
        </w:rPr>
        <w:t xml:space="preserve"> V</w:t>
      </w:r>
      <w:r w:rsidR="001A2148">
        <w:rPr>
          <w:rFonts w:ascii="Arial" w:eastAsia="Arial" w:hAnsi="Arial" w:cs="Arial"/>
          <w:b/>
          <w:bCs/>
          <w:lang w:val="de-DE"/>
        </w:rPr>
        <w:t>eröffentlichung</w:t>
      </w:r>
    </w:p>
    <w:p w14:paraId="38CB8243" w14:textId="77777777" w:rsidR="001A2148" w:rsidRDefault="001A2148" w:rsidP="007D0643">
      <w:pPr>
        <w:spacing w:after="0" w:line="360" w:lineRule="auto"/>
        <w:rPr>
          <w:rFonts w:ascii="Arial" w:eastAsia="Arial" w:hAnsi="Arial" w:cs="Arial"/>
          <w:lang w:val="de-DE"/>
        </w:rPr>
      </w:pPr>
    </w:p>
    <w:p w14:paraId="6B3F61A9" w14:textId="6C8A5D65" w:rsidR="008E4CA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p>
    <w:p w14:paraId="245ED593" w14:textId="4FAE510F" w:rsidR="0030001D" w:rsidRPr="008E4CAE" w:rsidRDefault="003220ED" w:rsidP="008E4CAE">
      <w:pPr>
        <w:pStyle w:val="Listenabsatz"/>
        <w:numPr>
          <w:ilvl w:val="0"/>
          <w:numId w:val="1"/>
        </w:numPr>
        <w:spacing w:after="0" w:line="360" w:lineRule="auto"/>
        <w:rPr>
          <w:rFonts w:ascii="Arial" w:eastAsia="Times New Roman" w:hAnsi="Arial" w:cs="Arial"/>
          <w:color w:val="000000"/>
        </w:rPr>
      </w:pPr>
      <w:r w:rsidRPr="008E4CAE">
        <w:rPr>
          <w:rFonts w:ascii="Arial" w:eastAsia="Times New Roman" w:hAnsi="Arial" w:cs="Arial"/>
          <w:color w:val="000000"/>
        </w:rPr>
        <w:t xml:space="preserve">Paul Bramhall, Briggs &amp; Stratton, +41 55 415 1254, </w:t>
      </w:r>
      <w:r w:rsidR="008E4CAE" w:rsidRPr="008E4CAE">
        <w:rPr>
          <w:rFonts w:ascii="Arial" w:eastAsia="Times New Roman" w:hAnsi="Arial" w:cs="Arial"/>
          <w:color w:val="000000"/>
        </w:rPr>
        <w:t>bramhall.paul@basco.com</w:t>
      </w:r>
    </w:p>
    <w:p w14:paraId="636945D1" w14:textId="193AFD4B" w:rsidR="008E4CAE" w:rsidRPr="008E4CAE" w:rsidRDefault="008E4CAE" w:rsidP="008E4CAE">
      <w:pPr>
        <w:pStyle w:val="Listenabsatz"/>
        <w:numPr>
          <w:ilvl w:val="0"/>
          <w:numId w:val="1"/>
        </w:numPr>
        <w:spacing w:after="0" w:line="360" w:lineRule="auto"/>
        <w:rPr>
          <w:rFonts w:ascii="Arial" w:eastAsia="Arial" w:hAnsi="Arial" w:cs="Arial"/>
          <w:lang w:val="de-DE"/>
        </w:rPr>
      </w:pPr>
      <w:r w:rsidRPr="008E4CAE">
        <w:rPr>
          <w:rFonts w:ascii="Arial" w:eastAsia="Arial" w:hAnsi="Arial" w:cs="Arial"/>
          <w:lang w:val="de-DE"/>
        </w:rPr>
        <w:t>Kay-Uwe Müller, Pressebüro Tschorn &amp; Partner, +49 6201 5 78 78,</w:t>
      </w:r>
      <w:r w:rsidRPr="008E4CAE">
        <w:rPr>
          <w:rFonts w:ascii="Arial" w:eastAsia="Arial" w:hAnsi="Arial" w:cs="Arial"/>
          <w:lang w:val="de-DE"/>
        </w:rPr>
        <w:br/>
        <w:t>mueller@pressebuero-tschorn.de</w:t>
      </w:r>
    </w:p>
    <w:p w14:paraId="1C8E47DC" w14:textId="608864D7" w:rsidR="0030001D" w:rsidRPr="00172C46" w:rsidRDefault="006636B2" w:rsidP="007D0643">
      <w:pPr>
        <w:spacing w:after="0"/>
        <w:rPr>
          <w:rFonts w:ascii="Arial" w:hAnsi="Arial" w:cs="Arial"/>
          <w:b/>
          <w:sz w:val="24"/>
          <w:szCs w:val="24"/>
          <w:lang w:val="de-DE"/>
        </w:rPr>
      </w:pPr>
      <w:r w:rsidRPr="00172C46">
        <w:rPr>
          <w:rFonts w:ascii="Arial" w:hAnsi="Arial" w:cs="Arial"/>
          <w:b/>
          <w:sz w:val="24"/>
          <w:szCs w:val="24"/>
          <w:lang w:val="de-DE"/>
        </w:rPr>
        <w:t>_____________________________________________</w:t>
      </w:r>
      <w:r w:rsidR="007D0643" w:rsidRPr="00172C46">
        <w:rPr>
          <w:rFonts w:ascii="Arial" w:hAnsi="Arial" w:cs="Arial"/>
          <w:b/>
          <w:sz w:val="24"/>
          <w:szCs w:val="24"/>
          <w:lang w:val="de-DE"/>
        </w:rPr>
        <w:t>___________________</w:t>
      </w:r>
    </w:p>
    <w:p w14:paraId="2A71691E" w14:textId="77777777" w:rsidR="00CD2574" w:rsidRPr="00172C46" w:rsidRDefault="00CD2574" w:rsidP="008D2C12">
      <w:pPr>
        <w:spacing w:after="0" w:line="360" w:lineRule="auto"/>
        <w:rPr>
          <w:lang w:val="de-DE"/>
        </w:rPr>
      </w:pPr>
    </w:p>
    <w:p w14:paraId="35B60E1D" w14:textId="77777777" w:rsidR="00E420D6" w:rsidRDefault="00E420D6" w:rsidP="008D2C12">
      <w:pPr>
        <w:spacing w:after="0" w:line="360" w:lineRule="auto"/>
        <w:rPr>
          <w:sz w:val="28"/>
          <w:szCs w:val="28"/>
          <w:lang w:val="de-DE"/>
        </w:rPr>
      </w:pPr>
    </w:p>
    <w:p w14:paraId="2C9530CE" w14:textId="3E4F35A2" w:rsidR="00100E7B" w:rsidRDefault="00100E7B" w:rsidP="00100E7B">
      <w:pPr>
        <w:spacing w:after="0" w:line="360" w:lineRule="auto"/>
        <w:rPr>
          <w:i/>
          <w:iCs/>
          <w:sz w:val="28"/>
          <w:szCs w:val="28"/>
          <w:lang w:val="de-DE"/>
        </w:rPr>
      </w:pPr>
      <w:r w:rsidRPr="00100E7B">
        <w:rPr>
          <w:sz w:val="28"/>
          <w:szCs w:val="28"/>
          <w:lang w:val="de-DE"/>
        </w:rPr>
        <w:t>BRIGGS &amp; STRATTON</w:t>
      </w:r>
      <w:r>
        <w:rPr>
          <w:sz w:val="28"/>
          <w:szCs w:val="28"/>
          <w:lang w:val="de-DE"/>
        </w:rPr>
        <w:t>: EFA ist neuer Technologiepartner für Deutschland und Frankreich</w:t>
      </w:r>
      <w:r w:rsidRPr="00100E7B">
        <w:rPr>
          <w:i/>
          <w:iCs/>
          <w:sz w:val="28"/>
          <w:szCs w:val="28"/>
          <w:lang w:val="de-DE"/>
        </w:rPr>
        <w:t xml:space="preserve"> </w:t>
      </w:r>
    </w:p>
    <w:p w14:paraId="7CFB7561" w14:textId="77777777" w:rsidR="00D27736" w:rsidRDefault="00D27736" w:rsidP="00F7671C">
      <w:pPr>
        <w:spacing w:after="0" w:line="360" w:lineRule="auto"/>
        <w:rPr>
          <w:b/>
          <w:lang w:val="de-DE"/>
        </w:rPr>
      </w:pPr>
    </w:p>
    <w:p w14:paraId="65B5A9A5" w14:textId="77777777" w:rsidR="00100E7B" w:rsidRPr="00100E7B" w:rsidRDefault="00855408" w:rsidP="00100E7B">
      <w:pPr>
        <w:spacing w:after="0" w:line="360" w:lineRule="auto"/>
        <w:rPr>
          <w:lang w:val="de-DE"/>
        </w:rPr>
      </w:pPr>
      <w:r w:rsidRPr="00855408">
        <w:rPr>
          <w:b/>
          <w:lang w:val="de-DE"/>
        </w:rPr>
        <w:t xml:space="preserve">Freienbach </w:t>
      </w:r>
      <w:r w:rsidR="00543528">
        <w:rPr>
          <w:b/>
          <w:lang w:val="de-DE"/>
        </w:rPr>
        <w:t xml:space="preserve">/ </w:t>
      </w:r>
      <w:r>
        <w:rPr>
          <w:b/>
          <w:lang w:val="de-DE"/>
        </w:rPr>
        <w:t>Schweiz</w:t>
      </w:r>
      <w:r w:rsidRPr="00855408">
        <w:rPr>
          <w:b/>
          <w:lang w:val="de-DE"/>
        </w:rPr>
        <w:t xml:space="preserve">, </w:t>
      </w:r>
      <w:r w:rsidR="00D11119">
        <w:rPr>
          <w:b/>
          <w:lang w:val="de-DE"/>
        </w:rPr>
        <w:t xml:space="preserve">im </w:t>
      </w:r>
      <w:r w:rsidR="00100E7B">
        <w:rPr>
          <w:b/>
          <w:lang w:val="de-DE"/>
        </w:rPr>
        <w:t>Dezember</w:t>
      </w:r>
      <w:r w:rsidRPr="00855408">
        <w:rPr>
          <w:b/>
          <w:lang w:val="de-DE"/>
        </w:rPr>
        <w:t xml:space="preserve"> 2021</w:t>
      </w:r>
      <w:r>
        <w:rPr>
          <w:b/>
          <w:lang w:val="de-DE"/>
        </w:rPr>
        <w:t xml:space="preserve"> –</w:t>
      </w:r>
      <w:r w:rsidRPr="00855408">
        <w:rPr>
          <w:lang w:val="de-DE"/>
        </w:rPr>
        <w:t xml:space="preserve"> </w:t>
      </w:r>
      <w:r w:rsidR="00100E7B" w:rsidRPr="00100E7B">
        <w:rPr>
          <w:lang w:val="de-DE"/>
        </w:rPr>
        <w:t xml:space="preserve">Briggs &amp; Stratton hat mit </w:t>
      </w:r>
      <w:proofErr w:type="spellStart"/>
      <w:r w:rsidR="00100E7B" w:rsidRPr="00100E7B">
        <w:rPr>
          <w:lang w:val="de-DE"/>
        </w:rPr>
        <w:t>efa</w:t>
      </w:r>
      <w:proofErr w:type="spellEnd"/>
      <w:r w:rsidR="00100E7B" w:rsidRPr="00100E7B">
        <w:rPr>
          <w:lang w:val="de-DE"/>
        </w:rPr>
        <w:t xml:space="preserve"> in Deutschland und Frankreich einen Vertrag über Technologiedienstleistungen unterzeichnet. Die Zusammenarbeit zielt darauf ab, vollständig elektrifizierte Energielösungen auf Basis der Vanguard-Akkupacks für gewerbliche Anwendungen anzubieten. Damit soll OEMs von Nutzfahrzeugen in Deutschland und Frankreich der Übergang zu elektrifizierten Antrieben erleichtert werden. Gleichzeitig wird dabei auch die langfristige Strategie von Briggs &amp; Stratton unterstützt, Vanguard als führende globale Marke von elektrifizierten Antrieben zu positionieren.</w:t>
      </w:r>
    </w:p>
    <w:p w14:paraId="0539F8EF" w14:textId="77777777" w:rsidR="00100E7B" w:rsidRPr="00100E7B" w:rsidRDefault="00100E7B" w:rsidP="00100E7B">
      <w:pPr>
        <w:spacing w:after="0" w:line="360" w:lineRule="auto"/>
        <w:rPr>
          <w:lang w:val="de-DE"/>
        </w:rPr>
      </w:pPr>
    </w:p>
    <w:p w14:paraId="1C0FA212" w14:textId="7F70A157" w:rsidR="00100E7B" w:rsidRPr="00100E7B" w:rsidRDefault="00100E7B" w:rsidP="00100E7B">
      <w:pPr>
        <w:spacing w:after="0" w:line="360" w:lineRule="auto"/>
        <w:rPr>
          <w:lang w:val="de-DE"/>
        </w:rPr>
      </w:pPr>
      <w:r w:rsidRPr="00100E7B">
        <w:rPr>
          <w:lang w:val="de-DE"/>
        </w:rPr>
        <w:t xml:space="preserve">Seit 1999 unterstützt </w:t>
      </w:r>
      <w:proofErr w:type="spellStart"/>
      <w:r w:rsidRPr="00100E7B">
        <w:rPr>
          <w:lang w:val="de-DE"/>
        </w:rPr>
        <w:t>efa</w:t>
      </w:r>
      <w:proofErr w:type="spellEnd"/>
      <w:r w:rsidRPr="00100E7B">
        <w:rPr>
          <w:lang w:val="de-DE"/>
        </w:rPr>
        <w:t xml:space="preserve"> OEMs bei der Entwicklung und Vermarktung hochentwickelter Systemlösungen, um ihnen bei der Auswahl der besten elektrifizierten Komponenten zu helfen. Diese langjährige Anwendungsexpertise macht das Unternehmen zu einer idealen Ergänzung für Briggs &amp; Stratton. Johannes Böhlau, Business Development Manager bei Briggs &amp; Stratton: </w:t>
      </w:r>
      <w:r>
        <w:rPr>
          <w:lang w:val="de-DE"/>
        </w:rPr>
        <w:t>„</w:t>
      </w:r>
      <w:proofErr w:type="spellStart"/>
      <w:r w:rsidRPr="00100E7B">
        <w:rPr>
          <w:lang w:val="de-DE"/>
        </w:rPr>
        <w:t>efa</w:t>
      </w:r>
      <w:proofErr w:type="spellEnd"/>
      <w:r w:rsidRPr="00100E7B">
        <w:rPr>
          <w:lang w:val="de-DE"/>
        </w:rPr>
        <w:t xml:space="preserve"> ist ein großartiger Technologiepartner für Vanguard, der es uns ermöglicht, unsere innovative Akkutechnologie mit seiner umfangreichen Erfahrung bei der Anwendung zu kombinieren. </w:t>
      </w:r>
      <w:r w:rsidRPr="00100E7B">
        <w:rPr>
          <w:lang w:val="de-DE"/>
        </w:rPr>
        <w:lastRenderedPageBreak/>
        <w:t>Dadurch können wir OEMs beim Wechsel von Diesel- oder Benzinmotoren zu elektrifizierten Antrieben in einem breiten Spektrum von Anwendungen unterstützen."</w:t>
      </w:r>
    </w:p>
    <w:p w14:paraId="1EC95DB0" w14:textId="77777777" w:rsidR="00100E7B" w:rsidRPr="00100E7B" w:rsidRDefault="00100E7B" w:rsidP="00100E7B">
      <w:pPr>
        <w:spacing w:after="0" w:line="360" w:lineRule="auto"/>
        <w:rPr>
          <w:lang w:val="de-DE"/>
        </w:rPr>
      </w:pPr>
    </w:p>
    <w:p w14:paraId="2E1BF7EA" w14:textId="014CCEBC" w:rsidR="00100E7B" w:rsidRPr="00100E7B" w:rsidRDefault="00100E7B" w:rsidP="00100E7B">
      <w:pPr>
        <w:spacing w:after="0" w:line="360" w:lineRule="auto"/>
        <w:rPr>
          <w:lang w:val="de-DE"/>
        </w:rPr>
      </w:pPr>
      <w:r w:rsidRPr="00100E7B">
        <w:rPr>
          <w:lang w:val="de-DE"/>
        </w:rPr>
        <w:t xml:space="preserve">Florian Schmidt, Vertriebsleiter von </w:t>
      </w:r>
      <w:proofErr w:type="spellStart"/>
      <w:r w:rsidRPr="00100E7B">
        <w:rPr>
          <w:lang w:val="de-DE"/>
        </w:rPr>
        <w:t>efa</w:t>
      </w:r>
      <w:proofErr w:type="spellEnd"/>
      <w:r w:rsidRPr="00100E7B">
        <w:rPr>
          <w:lang w:val="de-DE"/>
        </w:rPr>
        <w:t xml:space="preserve"> Deutschland sagt: </w:t>
      </w:r>
      <w:r>
        <w:rPr>
          <w:lang w:val="de-DE"/>
        </w:rPr>
        <w:t>„</w:t>
      </w:r>
      <w:r w:rsidRPr="00100E7B">
        <w:rPr>
          <w:lang w:val="de-DE"/>
        </w:rPr>
        <w:t xml:space="preserve">Mit den Vanguard-Akkupacks von Briggs &amp; Stratton komplettieren wir unsere 360-Grad-Lösung im Bereich der industriellen Elektrifizierung - das passt hervorragend zu </w:t>
      </w:r>
      <w:proofErr w:type="spellStart"/>
      <w:r w:rsidRPr="00100E7B">
        <w:rPr>
          <w:lang w:val="de-DE"/>
        </w:rPr>
        <w:t>efa</w:t>
      </w:r>
      <w:proofErr w:type="spellEnd"/>
      <w:r w:rsidRPr="00100E7B">
        <w:rPr>
          <w:lang w:val="de-DE"/>
        </w:rPr>
        <w:t>. Die verfügbaren und in Planung befindlichen Produkte werden unsere OEM-Kunden weiterbringen - in jeder Hinsicht."</w:t>
      </w:r>
    </w:p>
    <w:p w14:paraId="020290B9" w14:textId="77777777" w:rsidR="00100E7B" w:rsidRPr="00100E7B" w:rsidRDefault="00100E7B" w:rsidP="00100E7B">
      <w:pPr>
        <w:spacing w:after="0" w:line="360" w:lineRule="auto"/>
        <w:rPr>
          <w:lang w:val="de-DE"/>
        </w:rPr>
      </w:pPr>
    </w:p>
    <w:p w14:paraId="3776ABFA" w14:textId="61B09BC6" w:rsidR="00100E7B" w:rsidRPr="00100E7B" w:rsidRDefault="00100E7B" w:rsidP="00100E7B">
      <w:pPr>
        <w:spacing w:after="0" w:line="360" w:lineRule="auto"/>
        <w:rPr>
          <w:lang w:val="de-DE"/>
        </w:rPr>
      </w:pPr>
      <w:r w:rsidRPr="00100E7B">
        <w:rPr>
          <w:lang w:val="de-DE"/>
        </w:rPr>
        <w:t xml:space="preserve">Benoit Beaumont, CEO von </w:t>
      </w:r>
      <w:proofErr w:type="spellStart"/>
      <w:r w:rsidRPr="00100E7B">
        <w:rPr>
          <w:lang w:val="de-DE"/>
        </w:rPr>
        <w:t>efa</w:t>
      </w:r>
      <w:proofErr w:type="spellEnd"/>
      <w:r w:rsidRPr="00100E7B">
        <w:rPr>
          <w:lang w:val="de-DE"/>
        </w:rPr>
        <w:t xml:space="preserve"> ergänzt: </w:t>
      </w:r>
      <w:r>
        <w:rPr>
          <w:lang w:val="de-DE"/>
        </w:rPr>
        <w:t>„A</w:t>
      </w:r>
      <w:r w:rsidRPr="00100E7B">
        <w:rPr>
          <w:lang w:val="de-DE"/>
        </w:rPr>
        <w:t>ls wir die innovative Akkutechnologie von Vanguard sahen, wussten wir sofort, dass dies eine perfekte Ergänzung für unser eigenes Produktportfolio und unsere Branchenkompetenz ist. Wir freuen uns darauf, in einer erstklassigen Partnerschaft zusammenzuarbeiten, um OEMs, die dies allein nicht schaffen, bewährtes Know-how im Bereich der Elektrifizierung zur Verfügung zu stellen."</w:t>
      </w:r>
    </w:p>
    <w:p w14:paraId="5EB05416" w14:textId="77777777" w:rsidR="00100E7B" w:rsidRPr="00100E7B" w:rsidRDefault="00100E7B" w:rsidP="00100E7B">
      <w:pPr>
        <w:spacing w:after="0" w:line="360" w:lineRule="auto"/>
        <w:rPr>
          <w:lang w:val="de-DE"/>
        </w:rPr>
      </w:pPr>
    </w:p>
    <w:p w14:paraId="2D96BEAA" w14:textId="77777777" w:rsidR="00100E7B" w:rsidRPr="00100E7B" w:rsidRDefault="00100E7B" w:rsidP="00100E7B">
      <w:pPr>
        <w:spacing w:after="0" w:line="360" w:lineRule="auto"/>
        <w:rPr>
          <w:lang w:val="de-DE"/>
        </w:rPr>
      </w:pPr>
    </w:p>
    <w:p w14:paraId="0B1D3E1A" w14:textId="77777777" w:rsidR="00100E7B" w:rsidRPr="00100E7B" w:rsidRDefault="00100E7B" w:rsidP="00100E7B">
      <w:pPr>
        <w:spacing w:after="0" w:line="360" w:lineRule="auto"/>
        <w:rPr>
          <w:b/>
          <w:bCs/>
          <w:lang w:val="de-DE"/>
        </w:rPr>
      </w:pPr>
      <w:r w:rsidRPr="00100E7B">
        <w:rPr>
          <w:b/>
          <w:bCs/>
          <w:lang w:val="de-DE"/>
        </w:rPr>
        <w:t>Über Briggs &amp; Stratton</w:t>
      </w:r>
    </w:p>
    <w:p w14:paraId="3828C657" w14:textId="44CB9008" w:rsidR="00100E7B" w:rsidRPr="00100E7B" w:rsidRDefault="00100E7B" w:rsidP="00100E7B">
      <w:pPr>
        <w:spacing w:after="0" w:line="360" w:lineRule="auto"/>
        <w:rPr>
          <w:lang w:val="de-DE"/>
        </w:rPr>
      </w:pPr>
      <w:r w:rsidRPr="00100E7B">
        <w:rPr>
          <w:lang w:val="de-DE"/>
        </w:rPr>
        <w:t>Briggs &amp; Stratton mit Hauptsitz in Milwaukee, Wisconsin, ist darauf ausgerichtet, Antriebstechnik</w:t>
      </w:r>
      <w:r>
        <w:rPr>
          <w:lang w:val="de-DE"/>
        </w:rPr>
        <w:t xml:space="preserve"> </w:t>
      </w:r>
      <w:r w:rsidRPr="00100E7B">
        <w:rPr>
          <w:lang w:val="de-DE"/>
        </w:rPr>
        <w:t>für die unterschiedlichsten Aufgaben anzubieten und den Komfort für Anwender zu verbessern.</w:t>
      </w:r>
      <w:r>
        <w:rPr>
          <w:lang w:val="de-DE"/>
        </w:rPr>
        <w:t xml:space="preserve"> </w:t>
      </w:r>
      <w:r w:rsidRPr="00100E7B">
        <w:rPr>
          <w:lang w:val="de-DE"/>
        </w:rPr>
        <w:t>Briggs &amp; Stratton ist der weltweit größte Hersteller von Benzinmotoren für motorisierte</w:t>
      </w:r>
      <w:r>
        <w:rPr>
          <w:lang w:val="de-DE"/>
        </w:rPr>
        <w:t xml:space="preserve"> </w:t>
      </w:r>
      <w:r w:rsidRPr="00100E7B">
        <w:rPr>
          <w:lang w:val="de-DE"/>
        </w:rPr>
        <w:t>Gartengeräte und ein führender Entwickler, Hersteller und Vermarkter von kommerziellen</w:t>
      </w:r>
      <w:r>
        <w:rPr>
          <w:lang w:val="de-DE"/>
        </w:rPr>
        <w:t xml:space="preserve"> </w:t>
      </w:r>
      <w:r w:rsidRPr="00100E7B">
        <w:rPr>
          <w:lang w:val="de-DE"/>
        </w:rPr>
        <w:t>Lithium-Ionen-Batterien, Stromerzeugungs-, Hochdruckreiniger-, Rasen- und Garten-,</w:t>
      </w:r>
      <w:r>
        <w:rPr>
          <w:lang w:val="de-DE"/>
        </w:rPr>
        <w:t xml:space="preserve"> </w:t>
      </w:r>
      <w:r w:rsidRPr="00100E7B">
        <w:rPr>
          <w:lang w:val="de-DE"/>
        </w:rPr>
        <w:t xml:space="preserve">Rasenpflege- und Baustellenprodukten. </w:t>
      </w:r>
      <w:r w:rsidRPr="00100E7B">
        <w:t xml:space="preserve">Zu </w:t>
      </w:r>
      <w:proofErr w:type="spellStart"/>
      <w:r w:rsidRPr="00100E7B">
        <w:t>seinen</w:t>
      </w:r>
      <w:proofErr w:type="spellEnd"/>
      <w:r w:rsidRPr="00100E7B">
        <w:t xml:space="preserve"> </w:t>
      </w:r>
      <w:proofErr w:type="spellStart"/>
      <w:r w:rsidRPr="00100E7B">
        <w:t>Marken</w:t>
      </w:r>
      <w:proofErr w:type="spellEnd"/>
      <w:r w:rsidRPr="00100E7B">
        <w:t xml:space="preserve"> </w:t>
      </w:r>
      <w:proofErr w:type="spellStart"/>
      <w:r w:rsidRPr="00100E7B">
        <w:t>zählen</w:t>
      </w:r>
      <w:proofErr w:type="spellEnd"/>
      <w:r w:rsidRPr="00100E7B">
        <w:t xml:space="preserve"> Briggs &amp;amp; Stratton®, Simplicity®,</w:t>
      </w:r>
      <w:r w:rsidRPr="00100E7B">
        <w:t xml:space="preserve"> </w:t>
      </w:r>
      <w:r w:rsidRPr="00100E7B">
        <w:t xml:space="preserve">Snapper®, Ferris®, Vanguard®, </w:t>
      </w:r>
      <w:proofErr w:type="spellStart"/>
      <w:r w:rsidRPr="00100E7B">
        <w:t>Allmand</w:t>
      </w:r>
      <w:proofErr w:type="spellEnd"/>
      <w:r w:rsidRPr="00100E7B">
        <w:t xml:space="preserve">®, Billy Goat®, Murray®, Branco® und </w:t>
      </w:r>
      <w:proofErr w:type="spellStart"/>
      <w:r w:rsidRPr="00100E7B">
        <w:t>Victa</w:t>
      </w:r>
      <w:proofErr w:type="spellEnd"/>
      <w:r w:rsidRPr="00100E7B">
        <w:t xml:space="preserve">®. </w:t>
      </w:r>
      <w:r w:rsidRPr="00100E7B">
        <w:rPr>
          <w:lang w:val="de-DE"/>
        </w:rPr>
        <w:t>Briggs &amp;</w:t>
      </w:r>
      <w:r>
        <w:rPr>
          <w:lang w:val="de-DE"/>
        </w:rPr>
        <w:t xml:space="preserve"> </w:t>
      </w:r>
      <w:r w:rsidRPr="00100E7B">
        <w:rPr>
          <w:lang w:val="de-DE"/>
        </w:rPr>
        <w:t>Stratton-Produkte werden in über 100 Ländern auf sechs Kontinenten entwickelt, hergestellt,</w:t>
      </w:r>
      <w:r>
        <w:rPr>
          <w:lang w:val="de-DE"/>
        </w:rPr>
        <w:t xml:space="preserve"> </w:t>
      </w:r>
      <w:r w:rsidRPr="00100E7B">
        <w:rPr>
          <w:lang w:val="de-DE"/>
        </w:rPr>
        <w:t>vermarktet und gewartet. Weitere Informationen</w:t>
      </w:r>
      <w:r>
        <w:rPr>
          <w:lang w:val="de-DE"/>
        </w:rPr>
        <w:t xml:space="preserve">: </w:t>
      </w:r>
      <w:r w:rsidRPr="00100E7B">
        <w:rPr>
          <w:lang w:val="de-DE"/>
        </w:rPr>
        <w:t>www.basco.com und</w:t>
      </w:r>
      <w:r>
        <w:rPr>
          <w:lang w:val="de-DE"/>
        </w:rPr>
        <w:t xml:space="preserve"> </w:t>
      </w:r>
      <w:r w:rsidRPr="00100E7B">
        <w:rPr>
          <w:lang w:val="de-DE"/>
        </w:rPr>
        <w:t>www.briggsandstratton.com.</w:t>
      </w:r>
    </w:p>
    <w:p w14:paraId="0F4DB6A0" w14:textId="77777777" w:rsidR="00100E7B" w:rsidRPr="00100E7B" w:rsidRDefault="00100E7B" w:rsidP="00100E7B">
      <w:pPr>
        <w:spacing w:after="0" w:line="360" w:lineRule="auto"/>
        <w:rPr>
          <w:lang w:val="de-DE"/>
        </w:rPr>
      </w:pPr>
    </w:p>
    <w:p w14:paraId="3363C263" w14:textId="77777777" w:rsidR="00100E7B" w:rsidRPr="00100E7B" w:rsidRDefault="00100E7B" w:rsidP="00100E7B">
      <w:pPr>
        <w:spacing w:after="0" w:line="360" w:lineRule="auto"/>
        <w:rPr>
          <w:b/>
          <w:bCs/>
          <w:lang w:val="de-DE"/>
        </w:rPr>
      </w:pPr>
      <w:r w:rsidRPr="00100E7B">
        <w:rPr>
          <w:b/>
          <w:bCs/>
          <w:lang w:val="de-DE"/>
        </w:rPr>
        <w:t xml:space="preserve">Über </w:t>
      </w:r>
      <w:proofErr w:type="spellStart"/>
      <w:r w:rsidRPr="00100E7B">
        <w:rPr>
          <w:b/>
          <w:bCs/>
          <w:lang w:val="de-DE"/>
        </w:rPr>
        <w:t>efa</w:t>
      </w:r>
      <w:proofErr w:type="spellEnd"/>
    </w:p>
    <w:p w14:paraId="4073FCAB" w14:textId="4B49C915" w:rsidR="00100E7B" w:rsidRPr="00100E7B" w:rsidRDefault="00100E7B" w:rsidP="00100E7B">
      <w:pPr>
        <w:spacing w:after="0" w:line="360" w:lineRule="auto"/>
        <w:rPr>
          <w:lang w:val="de-DE"/>
        </w:rPr>
      </w:pPr>
      <w:r w:rsidRPr="00100E7B">
        <w:rPr>
          <w:lang w:val="de-DE"/>
        </w:rPr>
        <w:lastRenderedPageBreak/>
        <w:t xml:space="preserve">Die deutsch-französische Gruppe </w:t>
      </w:r>
      <w:proofErr w:type="spellStart"/>
      <w:r w:rsidRPr="00100E7B">
        <w:rPr>
          <w:lang w:val="de-DE"/>
        </w:rPr>
        <w:t>efa</w:t>
      </w:r>
      <w:proofErr w:type="spellEnd"/>
      <w:r w:rsidRPr="00100E7B">
        <w:rPr>
          <w:lang w:val="de-DE"/>
        </w:rPr>
        <w:t xml:space="preserve"> ist ein weltweiter Anbieter von elektrischen, elektronischen und elektromechanischen Komponenten für den Mobilitätssektor und den Industriemarkt.</w:t>
      </w:r>
      <w:r>
        <w:rPr>
          <w:lang w:val="de-DE"/>
        </w:rPr>
        <w:t xml:space="preserve"> </w:t>
      </w:r>
      <w:proofErr w:type="spellStart"/>
      <w:r w:rsidRPr="00100E7B">
        <w:rPr>
          <w:lang w:val="de-DE"/>
        </w:rPr>
        <w:t>efa</w:t>
      </w:r>
      <w:proofErr w:type="spellEnd"/>
      <w:r w:rsidRPr="00100E7B">
        <w:rPr>
          <w:lang w:val="de-DE"/>
        </w:rPr>
        <w:t xml:space="preserve"> wurde 1999 in Berlin (Deutschland) und 2004 in Tours (Frankreich) gegründet und hat sich auf die Entwicklung kompletter On-Board-Lösungen für Industriemaschinen spezialisiert. Das Unternehmen unterstützt Fahrzeughersteller in verschiedenen Sektoren (Landwirtschaft, Baugewerbe, GSE, Logistik, Straßenbau, Verteidigung, Industrie, Kommunen, Eisenbahnen usw.) bei ihren Projekten zur Elektrifizierung und Automatisierung.</w:t>
      </w:r>
      <w:r>
        <w:rPr>
          <w:lang w:val="de-DE"/>
        </w:rPr>
        <w:t xml:space="preserve"> </w:t>
      </w:r>
      <w:r w:rsidRPr="00100E7B">
        <w:rPr>
          <w:lang w:val="de-DE"/>
        </w:rPr>
        <w:t>Weitere Informationen</w:t>
      </w:r>
      <w:r>
        <w:rPr>
          <w:lang w:val="de-DE"/>
        </w:rPr>
        <w:t xml:space="preserve">: </w:t>
      </w:r>
      <w:r w:rsidRPr="00100E7B">
        <w:rPr>
          <w:lang w:val="de-DE"/>
        </w:rPr>
        <w:t>www.efa-controls.com.</w:t>
      </w:r>
    </w:p>
    <w:p w14:paraId="3CB1030A" w14:textId="77777777" w:rsidR="00100E7B" w:rsidRPr="00100E7B" w:rsidRDefault="00100E7B" w:rsidP="00100E7B">
      <w:pPr>
        <w:spacing w:after="0" w:line="360" w:lineRule="auto"/>
        <w:rPr>
          <w:lang w:val="de-DE"/>
        </w:rPr>
      </w:pPr>
    </w:p>
    <w:p w14:paraId="6DCE6515" w14:textId="77777777" w:rsidR="00100E7B" w:rsidRPr="00100E7B" w:rsidRDefault="00100E7B" w:rsidP="00100E7B">
      <w:pPr>
        <w:spacing w:after="0" w:line="360" w:lineRule="auto"/>
        <w:rPr>
          <w:lang w:val="de-DE"/>
        </w:rPr>
      </w:pPr>
      <w:r w:rsidRPr="00100E7B">
        <w:rPr>
          <w:lang w:val="de-DE"/>
        </w:rPr>
        <w:t>###</w:t>
      </w:r>
    </w:p>
    <w:p w14:paraId="413F5EF7" w14:textId="2208B74A" w:rsidR="00E278FF" w:rsidRPr="00E278FF" w:rsidRDefault="00E278FF" w:rsidP="00100E7B">
      <w:pPr>
        <w:spacing w:after="0" w:line="360" w:lineRule="auto"/>
        <w:rPr>
          <w:rFonts w:ascii="Arial" w:hAnsi="Arial" w:cs="Arial"/>
          <w:color w:val="333333"/>
          <w:vertAlign w:val="superscript"/>
          <w:lang w:val="de-DE"/>
        </w:rPr>
      </w:pPr>
    </w:p>
    <w:p w14:paraId="1285BCC8" w14:textId="77777777" w:rsidR="00C62E51" w:rsidRPr="00E278FF" w:rsidRDefault="00C62E51" w:rsidP="008D2C12">
      <w:pPr>
        <w:spacing w:after="0" w:line="360" w:lineRule="auto"/>
        <w:rPr>
          <w:lang w:val="de-DE"/>
        </w:rPr>
      </w:pPr>
    </w:p>
    <w:p w14:paraId="6D1FBA8C" w14:textId="4A642107" w:rsidR="00FC0321" w:rsidRDefault="00E278FF" w:rsidP="008D2C12">
      <w:pPr>
        <w:spacing w:after="0" w:line="360" w:lineRule="auto"/>
        <w:rPr>
          <w:lang w:val="de-DE"/>
        </w:rPr>
      </w:pPr>
      <w:r>
        <w:rPr>
          <w:lang w:val="de-DE"/>
        </w:rPr>
        <w:t>Fotos</w:t>
      </w:r>
      <w:r w:rsidR="00B82131">
        <w:rPr>
          <w:lang w:val="de-DE"/>
        </w:rPr>
        <w:t>: Vanguard</w:t>
      </w:r>
      <w:r w:rsidR="00405DF7">
        <w:rPr>
          <w:lang w:val="de-DE"/>
        </w:rPr>
        <w:t>/</w:t>
      </w:r>
      <w:proofErr w:type="spellStart"/>
      <w:r w:rsidR="00405DF7">
        <w:rPr>
          <w:lang w:val="de-DE"/>
        </w:rPr>
        <w:t>efa</w:t>
      </w:r>
      <w:proofErr w:type="spellEnd"/>
    </w:p>
    <w:p w14:paraId="2BF1A55E" w14:textId="51C6E806" w:rsidR="00B54DE1" w:rsidRDefault="00B54DE1" w:rsidP="008D2C12">
      <w:pPr>
        <w:spacing w:after="0" w:line="360" w:lineRule="auto"/>
        <w:rPr>
          <w:lang w:val="de-DE"/>
        </w:rPr>
      </w:pPr>
    </w:p>
    <w:p w14:paraId="56C01CB3" w14:textId="4D17B441" w:rsidR="00405DF7" w:rsidRDefault="00AE0C17" w:rsidP="008D2C12">
      <w:pPr>
        <w:spacing w:after="0" w:line="360" w:lineRule="auto"/>
        <w:rPr>
          <w:lang w:val="de-DE"/>
        </w:rPr>
      </w:pPr>
      <w:r>
        <w:rPr>
          <w:noProof/>
        </w:rPr>
        <w:drawing>
          <wp:inline distT="0" distB="0" distL="0" distR="0" wp14:anchorId="7D137CC0" wp14:editId="6869979E">
            <wp:extent cx="2019300" cy="2876550"/>
            <wp:effectExtent l="0" t="0" r="0" b="0"/>
            <wp:docPr id="4" name="Grafik 4" descr="Ein Bild, das Wand,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and, Person, stehend, darstellend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876550"/>
                    </a:xfrm>
                    <a:prstGeom prst="rect">
                      <a:avLst/>
                    </a:prstGeom>
                    <a:noFill/>
                    <a:ln>
                      <a:noFill/>
                    </a:ln>
                  </pic:spPr>
                </pic:pic>
              </a:graphicData>
            </a:graphic>
          </wp:inline>
        </w:drawing>
      </w:r>
    </w:p>
    <w:p w14:paraId="216AF828" w14:textId="7DD94945" w:rsidR="00AE0C17" w:rsidRPr="00AE0C17" w:rsidRDefault="00AE0C17" w:rsidP="008D2C12">
      <w:pPr>
        <w:spacing w:after="0" w:line="360" w:lineRule="auto"/>
        <w:rPr>
          <w:i/>
          <w:iCs/>
          <w:sz w:val="20"/>
          <w:szCs w:val="20"/>
        </w:rPr>
      </w:pPr>
      <w:r w:rsidRPr="00AE0C17">
        <w:rPr>
          <w:i/>
          <w:iCs/>
          <w:sz w:val="20"/>
          <w:szCs w:val="20"/>
        </w:rPr>
        <w:t>Johannes B</w:t>
      </w:r>
      <w:proofErr w:type="spellStart"/>
      <w:r w:rsidRPr="00AE0C17">
        <w:rPr>
          <w:i/>
          <w:iCs/>
          <w:sz w:val="20"/>
          <w:szCs w:val="20"/>
        </w:rPr>
        <w:t>öhlau</w:t>
      </w:r>
      <w:proofErr w:type="spellEnd"/>
      <w:r w:rsidRPr="00AE0C17">
        <w:rPr>
          <w:i/>
          <w:iCs/>
          <w:sz w:val="20"/>
          <w:szCs w:val="20"/>
        </w:rPr>
        <w:t>, Business Development Manager Briggs &amp; Stratton</w:t>
      </w:r>
    </w:p>
    <w:p w14:paraId="13DCD767" w14:textId="1A40543A" w:rsidR="00AE0C17" w:rsidRDefault="00AE0C17" w:rsidP="008D2C12">
      <w:pPr>
        <w:spacing w:after="0" w:line="360" w:lineRule="auto"/>
      </w:pPr>
    </w:p>
    <w:p w14:paraId="30EBE553" w14:textId="77777777" w:rsidR="00AE0C17" w:rsidRPr="00AE0C17" w:rsidRDefault="00AE0C17" w:rsidP="008D2C12">
      <w:pPr>
        <w:spacing w:after="0" w:line="360" w:lineRule="auto"/>
      </w:pPr>
    </w:p>
    <w:p w14:paraId="769D1630" w14:textId="61FA4B44" w:rsidR="00814B27" w:rsidRDefault="00AE0C17" w:rsidP="00B54DE1">
      <w:pPr>
        <w:spacing w:after="0" w:line="360" w:lineRule="auto"/>
        <w:rPr>
          <w:sz w:val="20"/>
          <w:szCs w:val="20"/>
        </w:rPr>
      </w:pPr>
      <w:r>
        <w:rPr>
          <w:noProof/>
        </w:rPr>
        <w:lastRenderedPageBreak/>
        <w:drawing>
          <wp:inline distT="0" distB="0" distL="0" distR="0" wp14:anchorId="55F95020" wp14:editId="35708AD0">
            <wp:extent cx="2933700" cy="3600450"/>
            <wp:effectExtent l="0" t="0" r="0" b="0"/>
            <wp:docPr id="5" name="Grafik 5" descr="Ein Bild, das Person, Mann, Anzug,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Mann, Anzug, Kleidung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3600450"/>
                    </a:xfrm>
                    <a:prstGeom prst="rect">
                      <a:avLst/>
                    </a:prstGeom>
                    <a:noFill/>
                    <a:ln>
                      <a:noFill/>
                    </a:ln>
                  </pic:spPr>
                </pic:pic>
              </a:graphicData>
            </a:graphic>
          </wp:inline>
        </w:drawing>
      </w:r>
    </w:p>
    <w:p w14:paraId="5A2650BC" w14:textId="524C9F83" w:rsidR="00AE0C17" w:rsidRPr="00AE0C17" w:rsidRDefault="00AE0C17" w:rsidP="00B54DE1">
      <w:pPr>
        <w:spacing w:after="0" w:line="360" w:lineRule="auto"/>
        <w:rPr>
          <w:i/>
          <w:iCs/>
          <w:sz w:val="20"/>
          <w:szCs w:val="20"/>
          <w:lang w:val="de-DE"/>
        </w:rPr>
      </w:pPr>
      <w:r w:rsidRPr="00AE0C17">
        <w:rPr>
          <w:i/>
          <w:iCs/>
          <w:sz w:val="20"/>
          <w:szCs w:val="20"/>
          <w:lang w:val="de-DE"/>
        </w:rPr>
        <w:t xml:space="preserve">Florian Schmidt, Vertriebsleiter </w:t>
      </w:r>
      <w:proofErr w:type="spellStart"/>
      <w:r w:rsidRPr="00AE0C17">
        <w:rPr>
          <w:i/>
          <w:iCs/>
          <w:sz w:val="20"/>
          <w:szCs w:val="20"/>
          <w:lang w:val="de-DE"/>
        </w:rPr>
        <w:t>efa</w:t>
      </w:r>
      <w:proofErr w:type="spellEnd"/>
      <w:r w:rsidRPr="00AE0C17">
        <w:rPr>
          <w:i/>
          <w:iCs/>
          <w:sz w:val="20"/>
          <w:szCs w:val="20"/>
          <w:lang w:val="de-DE"/>
        </w:rPr>
        <w:t xml:space="preserve"> Deutschland</w:t>
      </w:r>
    </w:p>
    <w:p w14:paraId="21C9A1AB" w14:textId="6127EF5B" w:rsidR="00814B27" w:rsidRDefault="00814B27" w:rsidP="00B54DE1">
      <w:pPr>
        <w:spacing w:after="0" w:line="360" w:lineRule="auto"/>
        <w:rPr>
          <w:sz w:val="20"/>
          <w:szCs w:val="20"/>
          <w:lang w:val="de-DE"/>
        </w:rPr>
      </w:pPr>
    </w:p>
    <w:p w14:paraId="54164E19" w14:textId="76BEFF54" w:rsidR="00AE0C17" w:rsidRDefault="00AE0C17" w:rsidP="00B54DE1">
      <w:pPr>
        <w:spacing w:after="0" w:line="360" w:lineRule="auto"/>
        <w:rPr>
          <w:sz w:val="20"/>
          <w:szCs w:val="20"/>
          <w:lang w:val="de-DE"/>
        </w:rPr>
      </w:pPr>
    </w:p>
    <w:p w14:paraId="18562916" w14:textId="4C800F8D" w:rsidR="00AE0C17" w:rsidRPr="000B41AA" w:rsidRDefault="00AE0C17" w:rsidP="00B54DE1">
      <w:pPr>
        <w:spacing w:after="0" w:line="360" w:lineRule="auto"/>
        <w:rPr>
          <w:i/>
          <w:iCs/>
          <w:sz w:val="20"/>
          <w:szCs w:val="20"/>
          <w:lang w:val="de-DE"/>
        </w:rPr>
      </w:pPr>
      <w:r w:rsidRPr="000B41AA">
        <w:rPr>
          <w:i/>
          <w:iCs/>
          <w:sz w:val="20"/>
          <w:szCs w:val="20"/>
          <w:lang w:val="de-DE"/>
        </w:rPr>
        <w:drawing>
          <wp:inline distT="0" distB="0" distL="0" distR="0" wp14:anchorId="46C40234" wp14:editId="0DC727D4">
            <wp:extent cx="2876550" cy="1924050"/>
            <wp:effectExtent l="0" t="0" r="0" b="0"/>
            <wp:docPr id="6" name="Grafik 6" descr="Ein Bild, das Elektronik, Kamera,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Elektronik, Kamera, Projektor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7E16837" w14:textId="14FFAE29" w:rsidR="000B41AA" w:rsidRPr="000B41AA" w:rsidRDefault="000B41AA" w:rsidP="00B54DE1">
      <w:pPr>
        <w:spacing w:after="0" w:line="360" w:lineRule="auto"/>
        <w:rPr>
          <w:i/>
          <w:iCs/>
          <w:sz w:val="20"/>
          <w:szCs w:val="20"/>
          <w:lang w:val="de-DE"/>
        </w:rPr>
      </w:pPr>
      <w:r w:rsidRPr="000B41AA">
        <w:rPr>
          <w:i/>
          <w:iCs/>
          <w:sz w:val="20"/>
          <w:szCs w:val="20"/>
          <w:lang w:val="de-DE"/>
        </w:rPr>
        <w:t>Mit dem 48 Volt-</w:t>
      </w:r>
      <w:r>
        <w:rPr>
          <w:i/>
          <w:iCs/>
          <w:sz w:val="20"/>
          <w:szCs w:val="20"/>
          <w:lang w:val="de-DE"/>
        </w:rPr>
        <w:t>S</w:t>
      </w:r>
      <w:r w:rsidRPr="000B41AA">
        <w:rPr>
          <w:i/>
          <w:iCs/>
          <w:sz w:val="20"/>
          <w:szCs w:val="20"/>
          <w:lang w:val="de-DE"/>
        </w:rPr>
        <w:t>ystem von Vanguard können OEM-Kunden des Herstellers akkubetriebene Technik schnell und kostengünstig an Gewerbe- und Industriebetriebe vermarkten.</w:t>
      </w:r>
    </w:p>
    <w:p w14:paraId="0FDB5AA5" w14:textId="77777777" w:rsidR="00AE0C17" w:rsidRPr="00B54DE1" w:rsidRDefault="00AE0C17" w:rsidP="00B54DE1">
      <w:pPr>
        <w:spacing w:after="0" w:line="360" w:lineRule="auto"/>
        <w:rPr>
          <w:sz w:val="20"/>
          <w:szCs w:val="20"/>
          <w:lang w:val="de-DE"/>
        </w:rPr>
      </w:pPr>
    </w:p>
    <w:sectPr w:rsidR="00AE0C17" w:rsidRPr="00B54DE1" w:rsidSect="00C62E51">
      <w:headerReference w:type="default" r:id="rId14"/>
      <w:pgSz w:w="12240" w:h="15840"/>
      <w:pgMar w:top="2694" w:right="217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3A07" w14:textId="77777777" w:rsidR="00DF1B65" w:rsidRDefault="00DF1B65">
      <w:pPr>
        <w:spacing w:after="0" w:line="240" w:lineRule="auto"/>
      </w:pPr>
      <w:r>
        <w:separator/>
      </w:r>
    </w:p>
  </w:endnote>
  <w:endnote w:type="continuationSeparator" w:id="0">
    <w:p w14:paraId="68CAC3CE" w14:textId="77777777" w:rsidR="00DF1B65" w:rsidRDefault="00DF1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653D" w14:textId="77777777" w:rsidR="00DF1B65" w:rsidRDefault="00DF1B65">
      <w:pPr>
        <w:spacing w:after="0" w:line="240" w:lineRule="auto"/>
      </w:pPr>
      <w:r>
        <w:separator/>
      </w:r>
    </w:p>
  </w:footnote>
  <w:footnote w:type="continuationSeparator" w:id="0">
    <w:p w14:paraId="25112CB1" w14:textId="77777777" w:rsidR="00DF1B65" w:rsidRDefault="00DF1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852" w14:textId="77777777" w:rsidR="00305B36" w:rsidRDefault="006636B2">
    <w:pPr>
      <w:pStyle w:val="Kopfzeile"/>
    </w:pPr>
    <w:r>
      <w:rPr>
        <w:noProof/>
        <w:lang w:val="de-DE" w:eastAsia="de-DE"/>
      </w:rPr>
      <w:drawing>
        <wp:inline distT="0" distB="0" distL="0" distR="0" wp14:anchorId="43D8AFF9" wp14:editId="6AE3CDDA">
          <wp:extent cx="594360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21E93"/>
    <w:rsid w:val="00023621"/>
    <w:rsid w:val="00047127"/>
    <w:rsid w:val="00053833"/>
    <w:rsid w:val="00067377"/>
    <w:rsid w:val="000747F8"/>
    <w:rsid w:val="00097FD0"/>
    <w:rsid w:val="000B4012"/>
    <w:rsid w:val="000B41AA"/>
    <w:rsid w:val="000B5F81"/>
    <w:rsid w:val="000D1B24"/>
    <w:rsid w:val="000D1B64"/>
    <w:rsid w:val="000D4A64"/>
    <w:rsid w:val="000D50C7"/>
    <w:rsid w:val="000E7FB3"/>
    <w:rsid w:val="00100E7B"/>
    <w:rsid w:val="00114FF5"/>
    <w:rsid w:val="00160EC3"/>
    <w:rsid w:val="00172C46"/>
    <w:rsid w:val="001731B7"/>
    <w:rsid w:val="00187F47"/>
    <w:rsid w:val="00193312"/>
    <w:rsid w:val="0019463F"/>
    <w:rsid w:val="001A2148"/>
    <w:rsid w:val="001A3245"/>
    <w:rsid w:val="001B1747"/>
    <w:rsid w:val="001B1766"/>
    <w:rsid w:val="001B7B5C"/>
    <w:rsid w:val="001C181D"/>
    <w:rsid w:val="001D6997"/>
    <w:rsid w:val="001F12DF"/>
    <w:rsid w:val="002143DF"/>
    <w:rsid w:val="0021667C"/>
    <w:rsid w:val="00220E48"/>
    <w:rsid w:val="00223473"/>
    <w:rsid w:val="00257868"/>
    <w:rsid w:val="00260AF4"/>
    <w:rsid w:val="0026224C"/>
    <w:rsid w:val="002C01E3"/>
    <w:rsid w:val="002C24E5"/>
    <w:rsid w:val="002F2644"/>
    <w:rsid w:val="0030001D"/>
    <w:rsid w:val="00305B36"/>
    <w:rsid w:val="003122A1"/>
    <w:rsid w:val="003122E1"/>
    <w:rsid w:val="003158A4"/>
    <w:rsid w:val="00317B2A"/>
    <w:rsid w:val="003220ED"/>
    <w:rsid w:val="00325551"/>
    <w:rsid w:val="0032717D"/>
    <w:rsid w:val="003306E1"/>
    <w:rsid w:val="00341010"/>
    <w:rsid w:val="0034456A"/>
    <w:rsid w:val="00346837"/>
    <w:rsid w:val="003472DB"/>
    <w:rsid w:val="0035066D"/>
    <w:rsid w:val="00360406"/>
    <w:rsid w:val="003604B8"/>
    <w:rsid w:val="00362BFB"/>
    <w:rsid w:val="003804F6"/>
    <w:rsid w:val="00385348"/>
    <w:rsid w:val="00387708"/>
    <w:rsid w:val="003A3625"/>
    <w:rsid w:val="003B6AA2"/>
    <w:rsid w:val="003B7207"/>
    <w:rsid w:val="003E31F4"/>
    <w:rsid w:val="003E5E52"/>
    <w:rsid w:val="003F080C"/>
    <w:rsid w:val="0040213C"/>
    <w:rsid w:val="00405DF7"/>
    <w:rsid w:val="004213E9"/>
    <w:rsid w:val="00430889"/>
    <w:rsid w:val="0043232A"/>
    <w:rsid w:val="00446AEF"/>
    <w:rsid w:val="00451038"/>
    <w:rsid w:val="0047297B"/>
    <w:rsid w:val="00480705"/>
    <w:rsid w:val="00485E5A"/>
    <w:rsid w:val="00493B1C"/>
    <w:rsid w:val="004A1A02"/>
    <w:rsid w:val="004A678A"/>
    <w:rsid w:val="004D19C8"/>
    <w:rsid w:val="004E0BC4"/>
    <w:rsid w:val="004E2140"/>
    <w:rsid w:val="004E5606"/>
    <w:rsid w:val="004F79E9"/>
    <w:rsid w:val="00525AC8"/>
    <w:rsid w:val="00531C36"/>
    <w:rsid w:val="00543528"/>
    <w:rsid w:val="005509C8"/>
    <w:rsid w:val="00554EFB"/>
    <w:rsid w:val="005564F5"/>
    <w:rsid w:val="00564E88"/>
    <w:rsid w:val="005672CB"/>
    <w:rsid w:val="00575521"/>
    <w:rsid w:val="00590982"/>
    <w:rsid w:val="005969F4"/>
    <w:rsid w:val="005A0071"/>
    <w:rsid w:val="005B2CFA"/>
    <w:rsid w:val="005B3F96"/>
    <w:rsid w:val="005B5F71"/>
    <w:rsid w:val="005C1E95"/>
    <w:rsid w:val="005C75CA"/>
    <w:rsid w:val="005D049C"/>
    <w:rsid w:val="005D1036"/>
    <w:rsid w:val="005D35EF"/>
    <w:rsid w:val="005D45E9"/>
    <w:rsid w:val="00602637"/>
    <w:rsid w:val="00607DA2"/>
    <w:rsid w:val="00635DF0"/>
    <w:rsid w:val="0064001F"/>
    <w:rsid w:val="0064452D"/>
    <w:rsid w:val="00644B0B"/>
    <w:rsid w:val="00647942"/>
    <w:rsid w:val="006513AF"/>
    <w:rsid w:val="00656680"/>
    <w:rsid w:val="006636B2"/>
    <w:rsid w:val="00684AF6"/>
    <w:rsid w:val="00697A26"/>
    <w:rsid w:val="006B3C9B"/>
    <w:rsid w:val="006C2146"/>
    <w:rsid w:val="006C3F49"/>
    <w:rsid w:val="006D5F04"/>
    <w:rsid w:val="006E457B"/>
    <w:rsid w:val="006F55B8"/>
    <w:rsid w:val="007030B9"/>
    <w:rsid w:val="007043C1"/>
    <w:rsid w:val="00732EDE"/>
    <w:rsid w:val="00733BC4"/>
    <w:rsid w:val="00736F38"/>
    <w:rsid w:val="00761468"/>
    <w:rsid w:val="007741D1"/>
    <w:rsid w:val="00795440"/>
    <w:rsid w:val="00797A7E"/>
    <w:rsid w:val="007A3F83"/>
    <w:rsid w:val="007C478F"/>
    <w:rsid w:val="007D0643"/>
    <w:rsid w:val="007F7DBA"/>
    <w:rsid w:val="0080618C"/>
    <w:rsid w:val="00814B27"/>
    <w:rsid w:val="00832C5B"/>
    <w:rsid w:val="008345DB"/>
    <w:rsid w:val="008438CE"/>
    <w:rsid w:val="008536FB"/>
    <w:rsid w:val="00855408"/>
    <w:rsid w:val="0085766A"/>
    <w:rsid w:val="008665C7"/>
    <w:rsid w:val="00870C5B"/>
    <w:rsid w:val="0087555D"/>
    <w:rsid w:val="00884B3A"/>
    <w:rsid w:val="008905FD"/>
    <w:rsid w:val="008941B5"/>
    <w:rsid w:val="00894D9D"/>
    <w:rsid w:val="00895971"/>
    <w:rsid w:val="008A0167"/>
    <w:rsid w:val="008A1015"/>
    <w:rsid w:val="008B071B"/>
    <w:rsid w:val="008B4CA5"/>
    <w:rsid w:val="008B4E86"/>
    <w:rsid w:val="008B5C86"/>
    <w:rsid w:val="008C2825"/>
    <w:rsid w:val="008D0BF6"/>
    <w:rsid w:val="008D2C12"/>
    <w:rsid w:val="008E1557"/>
    <w:rsid w:val="008E4CAE"/>
    <w:rsid w:val="009122F3"/>
    <w:rsid w:val="0091726B"/>
    <w:rsid w:val="00922FD8"/>
    <w:rsid w:val="009258BD"/>
    <w:rsid w:val="009341A2"/>
    <w:rsid w:val="00947B00"/>
    <w:rsid w:val="00953D88"/>
    <w:rsid w:val="009562C8"/>
    <w:rsid w:val="00961FEA"/>
    <w:rsid w:val="009643E6"/>
    <w:rsid w:val="00970407"/>
    <w:rsid w:val="009852BD"/>
    <w:rsid w:val="009934F1"/>
    <w:rsid w:val="009955CF"/>
    <w:rsid w:val="00996F44"/>
    <w:rsid w:val="009A4481"/>
    <w:rsid w:val="009A7393"/>
    <w:rsid w:val="009C5A30"/>
    <w:rsid w:val="009D45C7"/>
    <w:rsid w:val="009D7DDE"/>
    <w:rsid w:val="009F5305"/>
    <w:rsid w:val="00A05AC8"/>
    <w:rsid w:val="00A07D71"/>
    <w:rsid w:val="00A234A0"/>
    <w:rsid w:val="00A42413"/>
    <w:rsid w:val="00A53927"/>
    <w:rsid w:val="00A64E7E"/>
    <w:rsid w:val="00A7009B"/>
    <w:rsid w:val="00A90BF9"/>
    <w:rsid w:val="00A93388"/>
    <w:rsid w:val="00AA605C"/>
    <w:rsid w:val="00AB0D53"/>
    <w:rsid w:val="00AB0EAD"/>
    <w:rsid w:val="00AB220C"/>
    <w:rsid w:val="00AB3B38"/>
    <w:rsid w:val="00AB3CA2"/>
    <w:rsid w:val="00AC14E0"/>
    <w:rsid w:val="00AC6A1B"/>
    <w:rsid w:val="00AD07EF"/>
    <w:rsid w:val="00AD58C4"/>
    <w:rsid w:val="00AE0C17"/>
    <w:rsid w:val="00AE2992"/>
    <w:rsid w:val="00AE7D24"/>
    <w:rsid w:val="00B07645"/>
    <w:rsid w:val="00B16453"/>
    <w:rsid w:val="00B16588"/>
    <w:rsid w:val="00B33313"/>
    <w:rsid w:val="00B46614"/>
    <w:rsid w:val="00B51DF1"/>
    <w:rsid w:val="00B54DE1"/>
    <w:rsid w:val="00B55610"/>
    <w:rsid w:val="00B72B40"/>
    <w:rsid w:val="00B82131"/>
    <w:rsid w:val="00B8256E"/>
    <w:rsid w:val="00B904F6"/>
    <w:rsid w:val="00B94B05"/>
    <w:rsid w:val="00BA07C0"/>
    <w:rsid w:val="00BB006E"/>
    <w:rsid w:val="00BC4A60"/>
    <w:rsid w:val="00BD61B1"/>
    <w:rsid w:val="00BE2582"/>
    <w:rsid w:val="00BE73F4"/>
    <w:rsid w:val="00BF5109"/>
    <w:rsid w:val="00C04AD7"/>
    <w:rsid w:val="00C06603"/>
    <w:rsid w:val="00C101B1"/>
    <w:rsid w:val="00C11146"/>
    <w:rsid w:val="00C1127F"/>
    <w:rsid w:val="00C1790D"/>
    <w:rsid w:val="00C27F42"/>
    <w:rsid w:val="00C30FB9"/>
    <w:rsid w:val="00C45F7E"/>
    <w:rsid w:val="00C61EC5"/>
    <w:rsid w:val="00C62E51"/>
    <w:rsid w:val="00C720EE"/>
    <w:rsid w:val="00C77E87"/>
    <w:rsid w:val="00C80A10"/>
    <w:rsid w:val="00C81C2C"/>
    <w:rsid w:val="00CA64AB"/>
    <w:rsid w:val="00CD2574"/>
    <w:rsid w:val="00CD3E55"/>
    <w:rsid w:val="00CE2D02"/>
    <w:rsid w:val="00CE648F"/>
    <w:rsid w:val="00CE7925"/>
    <w:rsid w:val="00CF2FB7"/>
    <w:rsid w:val="00CF413A"/>
    <w:rsid w:val="00D00DDB"/>
    <w:rsid w:val="00D11119"/>
    <w:rsid w:val="00D142C7"/>
    <w:rsid w:val="00D14D07"/>
    <w:rsid w:val="00D27736"/>
    <w:rsid w:val="00D40DCB"/>
    <w:rsid w:val="00D47A2A"/>
    <w:rsid w:val="00D5390F"/>
    <w:rsid w:val="00D56BA9"/>
    <w:rsid w:val="00D575F7"/>
    <w:rsid w:val="00D6129B"/>
    <w:rsid w:val="00D651F6"/>
    <w:rsid w:val="00D7151B"/>
    <w:rsid w:val="00D924FD"/>
    <w:rsid w:val="00D9779C"/>
    <w:rsid w:val="00DA733A"/>
    <w:rsid w:val="00DB7061"/>
    <w:rsid w:val="00DC2EEE"/>
    <w:rsid w:val="00DC41D8"/>
    <w:rsid w:val="00DD0793"/>
    <w:rsid w:val="00DD0876"/>
    <w:rsid w:val="00DE4347"/>
    <w:rsid w:val="00DE49A6"/>
    <w:rsid w:val="00DF1B65"/>
    <w:rsid w:val="00DF315A"/>
    <w:rsid w:val="00DF6055"/>
    <w:rsid w:val="00DF7590"/>
    <w:rsid w:val="00E03BCE"/>
    <w:rsid w:val="00E12AAF"/>
    <w:rsid w:val="00E12ECA"/>
    <w:rsid w:val="00E278FF"/>
    <w:rsid w:val="00E30AFB"/>
    <w:rsid w:val="00E420D6"/>
    <w:rsid w:val="00E5611F"/>
    <w:rsid w:val="00E62A67"/>
    <w:rsid w:val="00E62C51"/>
    <w:rsid w:val="00EA67BC"/>
    <w:rsid w:val="00EB7229"/>
    <w:rsid w:val="00F05628"/>
    <w:rsid w:val="00F113C1"/>
    <w:rsid w:val="00F14922"/>
    <w:rsid w:val="00F30137"/>
    <w:rsid w:val="00F3324C"/>
    <w:rsid w:val="00F33F10"/>
    <w:rsid w:val="00F5185A"/>
    <w:rsid w:val="00F6110E"/>
    <w:rsid w:val="00F7671C"/>
    <w:rsid w:val="00F80247"/>
    <w:rsid w:val="00F81322"/>
    <w:rsid w:val="00F8250C"/>
    <w:rsid w:val="00F91489"/>
    <w:rsid w:val="00F939B5"/>
    <w:rsid w:val="00FB0B79"/>
    <w:rsid w:val="00FB2615"/>
    <w:rsid w:val="00FC0321"/>
    <w:rsid w:val="00FC0486"/>
    <w:rsid w:val="00FC3DCD"/>
    <w:rsid w:val="00FD18A5"/>
    <w:rsid w:val="00FD22C1"/>
    <w:rsid w:val="00FD4C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10CAED7-950F-4B1B-ACE5-65D13C3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CD2574"/>
    <w:rPr>
      <w:sz w:val="16"/>
      <w:szCs w:val="16"/>
    </w:rPr>
  </w:style>
  <w:style w:type="paragraph" w:styleId="Kommentartext">
    <w:name w:val="annotation text"/>
    <w:basedOn w:val="Standard"/>
    <w:link w:val="KommentartextZchn"/>
    <w:uiPriority w:val="99"/>
    <w:unhideWhenUsed/>
    <w:rsid w:val="00CD2574"/>
    <w:pPr>
      <w:spacing w:after="0" w:line="240" w:lineRule="auto"/>
    </w:pPr>
    <w:rPr>
      <w:rFonts w:ascii="Times New Roman" w:eastAsia="Times New Roman" w:hAnsi="Times New Roman" w:cs="Times New Roman"/>
      <w:noProof/>
      <w:sz w:val="20"/>
      <w:szCs w:val="20"/>
      <w:lang w:val="de-DE" w:eastAsia="de-DE"/>
    </w:rPr>
  </w:style>
  <w:style w:type="character" w:customStyle="1" w:styleId="KommentartextZchn">
    <w:name w:val="Kommentartext Zchn"/>
    <w:basedOn w:val="Absatz-Standardschriftart"/>
    <w:link w:val="Kommentartext"/>
    <w:uiPriority w:val="99"/>
    <w:rsid w:val="00CD2574"/>
    <w:rPr>
      <w:rFonts w:ascii="Times New Roman" w:eastAsia="Times New Roman" w:hAnsi="Times New Roman" w:cs="Times New Roman"/>
      <w:noProof/>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95440"/>
    <w:pPr>
      <w:spacing w:after="160"/>
    </w:pPr>
    <w:rPr>
      <w:rFonts w:ascii="Calibri" w:eastAsia="Calibri" w:hAnsi="Calibri" w:cs="Calibri"/>
      <w:b/>
      <w:bCs/>
      <w:noProof w:val="0"/>
      <w:lang w:val="en-US" w:eastAsia="en-US"/>
    </w:rPr>
  </w:style>
  <w:style w:type="character" w:customStyle="1" w:styleId="KommentarthemaZchn">
    <w:name w:val="Kommentarthema Zchn"/>
    <w:basedOn w:val="KommentartextZchn"/>
    <w:link w:val="Kommentarthema"/>
    <w:uiPriority w:val="99"/>
    <w:semiHidden/>
    <w:rsid w:val="00795440"/>
    <w:rPr>
      <w:rFonts w:ascii="Times New Roman" w:eastAsia="Times New Roman" w:hAnsi="Times New Roman" w:cs="Times New Roman"/>
      <w:b/>
      <w:bCs/>
      <w:noProof/>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3.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9F4B01-864F-41BE-8232-3BB0B684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3704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4</cp:revision>
  <cp:lastPrinted>2020-09-21T00:30:00Z</cp:lastPrinted>
  <dcterms:created xsi:type="dcterms:W3CDTF">2021-12-09T09:32:00Z</dcterms:created>
  <dcterms:modified xsi:type="dcterms:W3CDTF">2021-12-09T09:47:00Z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