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4C69D" w14:textId="77777777" w:rsidR="00BE2582" w:rsidRDefault="00BE2582" w:rsidP="007D0643">
      <w:pPr>
        <w:spacing w:after="0" w:line="360" w:lineRule="auto"/>
        <w:rPr>
          <w:rFonts w:ascii="Arial" w:eastAsia="Arial" w:hAnsi="Arial" w:cs="Arial"/>
          <w:b/>
          <w:lang w:val="de-DE"/>
        </w:rPr>
      </w:pPr>
    </w:p>
    <w:p w14:paraId="381E4861" w14:textId="03A6E3FB" w:rsidR="007D0643" w:rsidRPr="00BE2582" w:rsidRDefault="0091726B" w:rsidP="007D0643">
      <w:pPr>
        <w:spacing w:after="0" w:line="360" w:lineRule="auto"/>
        <w:rPr>
          <w:rFonts w:ascii="Arial" w:eastAsia="Arial" w:hAnsi="Arial" w:cs="Arial"/>
          <w:b/>
          <w:sz w:val="32"/>
          <w:szCs w:val="32"/>
          <w:lang w:val="de-DE"/>
        </w:rPr>
      </w:pPr>
      <w:r w:rsidRPr="00BE2582">
        <w:rPr>
          <w:rFonts w:ascii="Arial" w:eastAsia="Arial" w:hAnsi="Arial" w:cs="Arial"/>
          <w:b/>
          <w:sz w:val="32"/>
          <w:szCs w:val="32"/>
          <w:lang w:val="de-DE"/>
        </w:rPr>
        <w:t>Medien-Information</w:t>
      </w:r>
    </w:p>
    <w:p w14:paraId="7CCB7545" w14:textId="4D1B3DFF" w:rsidR="0030001D" w:rsidRPr="00C720EE" w:rsidRDefault="006636B2" w:rsidP="007D0643">
      <w:pPr>
        <w:spacing w:after="0" w:line="360" w:lineRule="auto"/>
        <w:rPr>
          <w:rFonts w:ascii="Arial" w:eastAsia="Arial" w:hAnsi="Arial" w:cs="Arial"/>
          <w:b/>
          <w:lang w:val="de-DE"/>
        </w:rPr>
      </w:pPr>
      <w:r>
        <w:rPr>
          <w:rFonts w:ascii="Arial" w:eastAsia="Arial" w:hAnsi="Arial" w:cs="Arial"/>
          <w:b/>
          <w:bCs/>
          <w:lang w:val="de-DE"/>
        </w:rPr>
        <w:t>Z</w:t>
      </w:r>
      <w:r w:rsidR="001A2148">
        <w:rPr>
          <w:rFonts w:ascii="Arial" w:eastAsia="Arial" w:hAnsi="Arial" w:cs="Arial"/>
          <w:b/>
          <w:bCs/>
          <w:lang w:val="de-DE"/>
        </w:rPr>
        <w:t>ur</w:t>
      </w:r>
      <w:r>
        <w:rPr>
          <w:rFonts w:ascii="Arial" w:eastAsia="Arial" w:hAnsi="Arial" w:cs="Arial"/>
          <w:b/>
          <w:bCs/>
          <w:lang w:val="de-DE"/>
        </w:rPr>
        <w:t xml:space="preserve"> </w:t>
      </w:r>
      <w:r w:rsidR="001A2148">
        <w:rPr>
          <w:rFonts w:ascii="Arial" w:eastAsia="Arial" w:hAnsi="Arial" w:cs="Arial"/>
          <w:b/>
          <w:bCs/>
          <w:lang w:val="de-DE"/>
        </w:rPr>
        <w:t>sofortigen</w:t>
      </w:r>
      <w:r>
        <w:rPr>
          <w:rFonts w:ascii="Arial" w:eastAsia="Arial" w:hAnsi="Arial" w:cs="Arial"/>
          <w:b/>
          <w:bCs/>
          <w:lang w:val="de-DE"/>
        </w:rPr>
        <w:t xml:space="preserve"> V</w:t>
      </w:r>
      <w:r w:rsidR="001A2148">
        <w:rPr>
          <w:rFonts w:ascii="Arial" w:eastAsia="Arial" w:hAnsi="Arial" w:cs="Arial"/>
          <w:b/>
          <w:bCs/>
          <w:lang w:val="de-DE"/>
        </w:rPr>
        <w:t>eröffentlichung</w:t>
      </w:r>
    </w:p>
    <w:p w14:paraId="38CB8243" w14:textId="77777777" w:rsidR="001A2148" w:rsidRDefault="001A2148" w:rsidP="007D0643">
      <w:pPr>
        <w:spacing w:after="0" w:line="360" w:lineRule="auto"/>
        <w:rPr>
          <w:rFonts w:ascii="Arial" w:eastAsia="Arial" w:hAnsi="Arial" w:cs="Arial"/>
          <w:lang w:val="de-DE"/>
        </w:rPr>
      </w:pPr>
    </w:p>
    <w:p w14:paraId="6B3F61A9" w14:textId="6C8A5D65" w:rsidR="008E4CAE" w:rsidRDefault="006636B2" w:rsidP="007D0643">
      <w:pPr>
        <w:spacing w:after="0" w:line="360" w:lineRule="auto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 xml:space="preserve">Kontakt: </w:t>
      </w:r>
    </w:p>
    <w:p w14:paraId="245ED593" w14:textId="4FAE510F" w:rsidR="0030001D" w:rsidRPr="008E4CAE" w:rsidRDefault="003220ED" w:rsidP="008E4CAE">
      <w:pPr>
        <w:pStyle w:val="Listenabsatz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</w:rPr>
      </w:pPr>
      <w:r w:rsidRPr="008E4CAE">
        <w:rPr>
          <w:rFonts w:ascii="Arial" w:eastAsia="Times New Roman" w:hAnsi="Arial" w:cs="Arial"/>
          <w:color w:val="000000"/>
        </w:rPr>
        <w:t xml:space="preserve">Paul Bramhall, Briggs &amp; Stratton, +41 55 415 1254, </w:t>
      </w:r>
      <w:r w:rsidR="008E4CAE" w:rsidRPr="008E4CAE">
        <w:rPr>
          <w:rFonts w:ascii="Arial" w:eastAsia="Times New Roman" w:hAnsi="Arial" w:cs="Arial"/>
          <w:color w:val="000000"/>
        </w:rPr>
        <w:t>bramhall.paul@basco.com</w:t>
      </w:r>
    </w:p>
    <w:p w14:paraId="636945D1" w14:textId="193AFD4B" w:rsidR="008E4CAE" w:rsidRPr="008E4CAE" w:rsidRDefault="008E4CAE" w:rsidP="008E4CAE">
      <w:pPr>
        <w:pStyle w:val="Listenabsatz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lang w:val="de-DE"/>
        </w:rPr>
      </w:pPr>
      <w:r w:rsidRPr="008E4CAE">
        <w:rPr>
          <w:rFonts w:ascii="Arial" w:eastAsia="Arial" w:hAnsi="Arial" w:cs="Arial"/>
          <w:lang w:val="de-DE"/>
        </w:rPr>
        <w:t>Kay-Uwe Müller, Pressebüro Tschorn &amp; Partner, +49 6201 5 78 78,</w:t>
      </w:r>
      <w:r w:rsidRPr="008E4CAE">
        <w:rPr>
          <w:rFonts w:ascii="Arial" w:eastAsia="Arial" w:hAnsi="Arial" w:cs="Arial"/>
          <w:lang w:val="de-DE"/>
        </w:rPr>
        <w:br/>
        <w:t>mueller@pressebuero-tschorn.de</w:t>
      </w:r>
    </w:p>
    <w:p w14:paraId="65342578" w14:textId="77777777" w:rsidR="0030001D" w:rsidRPr="00C720EE" w:rsidRDefault="006636B2" w:rsidP="007D0643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  <w:r w:rsidRPr="00C720EE">
        <w:rPr>
          <w:rFonts w:ascii="Arial" w:hAnsi="Arial" w:cs="Arial"/>
          <w:b/>
          <w:sz w:val="24"/>
          <w:szCs w:val="24"/>
          <w:lang w:val="de-DE"/>
        </w:rPr>
        <w:t>_____________________________________________</w:t>
      </w:r>
      <w:r w:rsidR="007D0643" w:rsidRPr="00C720EE">
        <w:rPr>
          <w:rFonts w:ascii="Arial" w:hAnsi="Arial" w:cs="Arial"/>
          <w:b/>
          <w:sz w:val="24"/>
          <w:szCs w:val="24"/>
          <w:lang w:val="de-DE"/>
        </w:rPr>
        <w:t>_________________________</w:t>
      </w:r>
    </w:p>
    <w:p w14:paraId="1C8E47DC" w14:textId="77777777" w:rsidR="0030001D" w:rsidRPr="00C720EE" w:rsidRDefault="0030001D" w:rsidP="007D0643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</w:p>
    <w:p w14:paraId="3294A8F3" w14:textId="05F50637" w:rsidR="00D7151B" w:rsidRPr="00C720EE" w:rsidRDefault="001C181D" w:rsidP="00BE2582">
      <w:pPr>
        <w:spacing w:after="0"/>
        <w:rPr>
          <w:rFonts w:ascii="Arial" w:eastAsia="Arial" w:hAnsi="Arial" w:cs="Arial"/>
          <w:i/>
          <w:sz w:val="24"/>
          <w:szCs w:val="24"/>
          <w:lang w:val="de-DE"/>
        </w:rPr>
      </w:pPr>
      <w:r>
        <w:rPr>
          <w:rFonts w:ascii="Arial" w:eastAsia="Arial" w:hAnsi="Arial" w:cs="Arial"/>
          <w:b/>
          <w:bCs/>
          <w:sz w:val="24"/>
          <w:szCs w:val="24"/>
          <w:lang w:val="de-DE"/>
        </w:rPr>
        <w:t xml:space="preserve">Vanguard Online-Rechner ermittelt </w:t>
      </w:r>
      <w:r w:rsidR="00FD22C1">
        <w:rPr>
          <w:rFonts w:ascii="Arial" w:eastAsia="Arial" w:hAnsi="Arial" w:cs="Arial"/>
          <w:b/>
          <w:bCs/>
          <w:sz w:val="24"/>
          <w:szCs w:val="24"/>
          <w:lang w:val="de-DE"/>
        </w:rPr>
        <w:t xml:space="preserve">minutenschnell </w:t>
      </w:r>
      <w:r>
        <w:rPr>
          <w:rFonts w:ascii="Arial" w:eastAsia="Arial" w:hAnsi="Arial" w:cs="Arial"/>
          <w:b/>
          <w:bCs/>
          <w:sz w:val="24"/>
          <w:szCs w:val="24"/>
          <w:lang w:val="de-DE"/>
        </w:rPr>
        <w:t xml:space="preserve">das </w:t>
      </w:r>
      <w:r w:rsidR="00FD22C1">
        <w:rPr>
          <w:rFonts w:ascii="Arial" w:eastAsia="Arial" w:hAnsi="Arial" w:cs="Arial"/>
          <w:b/>
          <w:bCs/>
          <w:sz w:val="24"/>
          <w:szCs w:val="24"/>
          <w:lang w:val="de-DE"/>
        </w:rPr>
        <w:t xml:space="preserve">Einsparpotential bei Gesamtbetriebskosten </w:t>
      </w:r>
    </w:p>
    <w:p w14:paraId="3D275C05" w14:textId="77777777" w:rsidR="0030001D" w:rsidRPr="0047297B" w:rsidRDefault="0030001D" w:rsidP="007D0643">
      <w:pPr>
        <w:spacing w:after="0" w:line="240" w:lineRule="auto"/>
        <w:rPr>
          <w:rFonts w:ascii="Arial" w:hAnsi="Arial" w:cs="Arial"/>
          <w:lang w:val="de-DE"/>
        </w:rPr>
      </w:pPr>
    </w:p>
    <w:p w14:paraId="2A020B0D" w14:textId="77777777" w:rsidR="0030001D" w:rsidRPr="0047297B" w:rsidRDefault="0030001D" w:rsidP="007D0643">
      <w:pPr>
        <w:spacing w:after="0" w:line="240" w:lineRule="auto"/>
        <w:rPr>
          <w:rFonts w:ascii="Arial" w:hAnsi="Arial" w:cs="Arial"/>
          <w:lang w:val="de-DE"/>
        </w:rPr>
      </w:pPr>
    </w:p>
    <w:p w14:paraId="459D7E6B" w14:textId="7EC371E5" w:rsidR="00BD61B1" w:rsidRDefault="003220ED" w:rsidP="001C181D">
      <w:pPr>
        <w:spacing w:after="0" w:line="360" w:lineRule="auto"/>
        <w:rPr>
          <w:rFonts w:ascii="Arial" w:hAnsi="Arial" w:cs="Arial"/>
          <w:lang w:val="de-DE"/>
        </w:rPr>
      </w:pPr>
      <w:r w:rsidRPr="003220ED">
        <w:rPr>
          <w:rFonts w:ascii="Arial" w:hAnsi="Arial" w:cs="Arial"/>
          <w:b/>
          <w:lang w:val="de-DE"/>
        </w:rPr>
        <w:t xml:space="preserve">Freienbach </w:t>
      </w:r>
      <w:r w:rsidR="00B16588">
        <w:rPr>
          <w:rFonts w:ascii="Arial" w:hAnsi="Arial" w:cs="Arial"/>
          <w:b/>
          <w:lang w:val="de-DE"/>
        </w:rPr>
        <w:t>(Schweiz)</w:t>
      </w:r>
      <w:r w:rsidRPr="003220ED">
        <w:rPr>
          <w:rFonts w:ascii="Arial" w:hAnsi="Arial" w:cs="Arial"/>
          <w:b/>
          <w:lang w:val="de-DE"/>
        </w:rPr>
        <w:t xml:space="preserve">, </w:t>
      </w:r>
      <w:r w:rsidR="001C181D">
        <w:rPr>
          <w:rFonts w:ascii="Arial" w:hAnsi="Arial" w:cs="Arial"/>
          <w:b/>
          <w:lang w:val="de-DE"/>
        </w:rPr>
        <w:t>Dezember</w:t>
      </w:r>
      <w:r w:rsidRPr="003220ED">
        <w:rPr>
          <w:rFonts w:ascii="Arial" w:hAnsi="Arial" w:cs="Arial"/>
          <w:b/>
          <w:lang w:val="de-DE"/>
        </w:rPr>
        <w:t xml:space="preserve"> 2020</w:t>
      </w:r>
      <w:r w:rsidRPr="003220ED">
        <w:rPr>
          <w:rFonts w:ascii="Arial" w:hAnsi="Arial" w:cs="Arial"/>
          <w:lang w:val="de-DE"/>
        </w:rPr>
        <w:t xml:space="preserve"> – </w:t>
      </w:r>
      <w:r w:rsidR="00FD22C1" w:rsidRPr="00FD22C1">
        <w:rPr>
          <w:rFonts w:ascii="Arial" w:hAnsi="Arial" w:cs="Arial"/>
          <w:lang w:val="de-DE"/>
        </w:rPr>
        <w:t xml:space="preserve">Die </w:t>
      </w:r>
      <w:r w:rsidR="00FD22C1">
        <w:rPr>
          <w:rFonts w:ascii="Arial" w:hAnsi="Arial" w:cs="Arial"/>
          <w:lang w:val="de-DE"/>
        </w:rPr>
        <w:t xml:space="preserve">zuverlässige Ermittlung von Einsparpotentialen bei den Gesamtbetriebskosten (Total </w:t>
      </w:r>
      <w:proofErr w:type="spellStart"/>
      <w:r w:rsidR="00FD22C1">
        <w:rPr>
          <w:rFonts w:ascii="Arial" w:hAnsi="Arial" w:cs="Arial"/>
          <w:lang w:val="de-DE"/>
        </w:rPr>
        <w:t>Cost</w:t>
      </w:r>
      <w:proofErr w:type="spellEnd"/>
      <w:r w:rsidR="00FD22C1">
        <w:rPr>
          <w:rFonts w:ascii="Arial" w:hAnsi="Arial" w:cs="Arial"/>
          <w:lang w:val="de-DE"/>
        </w:rPr>
        <w:t xml:space="preserve"> </w:t>
      </w:r>
      <w:proofErr w:type="spellStart"/>
      <w:r w:rsidR="00FD22C1">
        <w:rPr>
          <w:rFonts w:ascii="Arial" w:hAnsi="Arial" w:cs="Arial"/>
          <w:lang w:val="de-DE"/>
        </w:rPr>
        <w:t>of</w:t>
      </w:r>
      <w:proofErr w:type="spellEnd"/>
      <w:r w:rsidR="00FD22C1">
        <w:rPr>
          <w:rFonts w:ascii="Arial" w:hAnsi="Arial" w:cs="Arial"/>
          <w:lang w:val="de-DE"/>
        </w:rPr>
        <w:t xml:space="preserve"> Ownership / TCO) </w:t>
      </w:r>
      <w:r w:rsidR="00FD22C1" w:rsidRPr="00FD22C1">
        <w:rPr>
          <w:rFonts w:ascii="Arial" w:hAnsi="Arial" w:cs="Arial"/>
          <w:lang w:val="de-DE"/>
        </w:rPr>
        <w:t xml:space="preserve">ist für fundierte </w:t>
      </w:r>
      <w:r w:rsidR="00CE2D02">
        <w:rPr>
          <w:rFonts w:ascii="Arial" w:hAnsi="Arial" w:cs="Arial"/>
          <w:lang w:val="de-DE"/>
        </w:rPr>
        <w:t>betrieb</w:t>
      </w:r>
      <w:r w:rsidR="00AB0D53">
        <w:rPr>
          <w:rFonts w:ascii="Arial" w:hAnsi="Arial" w:cs="Arial"/>
          <w:lang w:val="de-DE"/>
        </w:rPr>
        <w:t>swirtschaftliche</w:t>
      </w:r>
      <w:r w:rsidR="00CE2D02">
        <w:rPr>
          <w:rFonts w:ascii="Arial" w:hAnsi="Arial" w:cs="Arial"/>
          <w:lang w:val="de-DE"/>
        </w:rPr>
        <w:t xml:space="preserve"> </w:t>
      </w:r>
      <w:r w:rsidR="00FD22C1">
        <w:rPr>
          <w:rFonts w:ascii="Arial" w:hAnsi="Arial" w:cs="Arial"/>
          <w:lang w:val="de-DE"/>
        </w:rPr>
        <w:t>E</w:t>
      </w:r>
      <w:r w:rsidR="00FD22C1" w:rsidRPr="00FD22C1">
        <w:rPr>
          <w:rFonts w:ascii="Arial" w:hAnsi="Arial" w:cs="Arial"/>
          <w:lang w:val="de-DE"/>
        </w:rPr>
        <w:t xml:space="preserve">ntscheidungen von </w:t>
      </w:r>
      <w:r w:rsidR="00CE2D02">
        <w:rPr>
          <w:rFonts w:ascii="Arial" w:hAnsi="Arial" w:cs="Arial"/>
          <w:lang w:val="de-DE"/>
        </w:rPr>
        <w:t>großer</w:t>
      </w:r>
      <w:r w:rsidR="00FD22C1" w:rsidRPr="00FD22C1">
        <w:rPr>
          <w:rFonts w:ascii="Arial" w:hAnsi="Arial" w:cs="Arial"/>
          <w:lang w:val="de-DE"/>
        </w:rPr>
        <w:t xml:space="preserve"> Bedeutung. Der kostenlose Online-TCO-Rechner von Vanguard bietet Mietflottenmanagern eine schnelle und einfache Möglichkeit, </w:t>
      </w:r>
      <w:r w:rsidR="00FD22C1">
        <w:rPr>
          <w:rFonts w:ascii="Arial" w:hAnsi="Arial" w:cs="Arial"/>
          <w:lang w:val="de-DE"/>
        </w:rPr>
        <w:t>mögliche</w:t>
      </w:r>
      <w:r w:rsidR="00FD22C1" w:rsidRPr="00FD22C1">
        <w:rPr>
          <w:rFonts w:ascii="Arial" w:hAnsi="Arial" w:cs="Arial"/>
          <w:lang w:val="de-DE"/>
        </w:rPr>
        <w:t xml:space="preserve"> TCO-Einsparungen für </w:t>
      </w:r>
      <w:r w:rsidR="00FD22C1">
        <w:rPr>
          <w:rFonts w:ascii="Arial" w:hAnsi="Arial" w:cs="Arial"/>
          <w:lang w:val="de-DE"/>
        </w:rPr>
        <w:t xml:space="preserve">die </w:t>
      </w:r>
      <w:r w:rsidR="00FD22C1" w:rsidRPr="00FD22C1">
        <w:rPr>
          <w:rFonts w:ascii="Arial" w:hAnsi="Arial" w:cs="Arial"/>
          <w:lang w:val="de-DE"/>
        </w:rPr>
        <w:t>Benzinmotoren ihre</w:t>
      </w:r>
      <w:r w:rsidR="00FD22C1">
        <w:rPr>
          <w:rFonts w:ascii="Arial" w:hAnsi="Arial" w:cs="Arial"/>
          <w:lang w:val="de-DE"/>
        </w:rPr>
        <w:t>r</w:t>
      </w:r>
      <w:r w:rsidR="00FD22C1" w:rsidRPr="00FD22C1">
        <w:rPr>
          <w:rFonts w:ascii="Arial" w:hAnsi="Arial" w:cs="Arial"/>
          <w:lang w:val="de-DE"/>
        </w:rPr>
        <w:t xml:space="preserve"> Flotte </w:t>
      </w:r>
      <w:r w:rsidR="00FD22C1">
        <w:rPr>
          <w:rFonts w:ascii="Arial" w:hAnsi="Arial" w:cs="Arial"/>
          <w:lang w:val="de-DE"/>
        </w:rPr>
        <w:t>abzuschätzen</w:t>
      </w:r>
      <w:r w:rsidR="00FD22C1" w:rsidRPr="00FD22C1">
        <w:rPr>
          <w:rFonts w:ascii="Arial" w:hAnsi="Arial" w:cs="Arial"/>
          <w:lang w:val="de-DE"/>
        </w:rPr>
        <w:t>.</w:t>
      </w:r>
    </w:p>
    <w:p w14:paraId="4CCDA534" w14:textId="0847A41F" w:rsidR="00AB0D53" w:rsidRDefault="00AB0D53" w:rsidP="001C181D">
      <w:pPr>
        <w:spacing w:after="0" w:line="360" w:lineRule="auto"/>
        <w:rPr>
          <w:rFonts w:ascii="Arial" w:hAnsi="Arial" w:cs="Arial"/>
          <w:lang w:val="de-DE"/>
        </w:rPr>
      </w:pPr>
    </w:p>
    <w:p w14:paraId="2663152A" w14:textId="2AF55D7F" w:rsidR="00AB0D53" w:rsidRPr="00AB0D53" w:rsidRDefault="00AB0D53" w:rsidP="00AB0D53">
      <w:pPr>
        <w:spacing w:after="0" w:line="360" w:lineRule="auto"/>
        <w:rPr>
          <w:rFonts w:ascii="Arial" w:hAnsi="Arial" w:cs="Arial"/>
          <w:b/>
          <w:bCs/>
          <w:lang w:val="de-DE"/>
        </w:rPr>
      </w:pPr>
      <w:r w:rsidRPr="00AB0D53">
        <w:rPr>
          <w:rFonts w:ascii="Arial" w:hAnsi="Arial" w:cs="Arial"/>
          <w:b/>
          <w:bCs/>
          <w:lang w:val="de-DE"/>
        </w:rPr>
        <w:t>Die Senkung der Gesamtbetriebskosten verbessert die Rentabilität</w:t>
      </w:r>
    </w:p>
    <w:p w14:paraId="22109BFE" w14:textId="77777777" w:rsidR="00AB0D53" w:rsidRPr="00AB0D53" w:rsidRDefault="00AB0D53" w:rsidP="00AB0D53">
      <w:pPr>
        <w:spacing w:after="0" w:line="360" w:lineRule="auto"/>
        <w:rPr>
          <w:rFonts w:ascii="Arial" w:hAnsi="Arial" w:cs="Arial"/>
          <w:lang w:val="de-DE"/>
        </w:rPr>
      </w:pPr>
    </w:p>
    <w:p w14:paraId="3F6FDFC6" w14:textId="779AA502" w:rsidR="00AB0D53" w:rsidRDefault="00AB0D53" w:rsidP="00AB0D53">
      <w:pPr>
        <w:spacing w:after="0" w:line="360" w:lineRule="auto"/>
        <w:rPr>
          <w:rFonts w:ascii="Arial" w:hAnsi="Arial" w:cs="Arial"/>
          <w:lang w:val="de-DE"/>
        </w:rPr>
      </w:pPr>
      <w:r w:rsidRPr="00AB0D53">
        <w:rPr>
          <w:rFonts w:ascii="Arial" w:hAnsi="Arial" w:cs="Arial"/>
          <w:lang w:val="de-DE"/>
        </w:rPr>
        <w:t xml:space="preserve">In der Vermietungsbranche </w:t>
      </w:r>
      <w:r>
        <w:rPr>
          <w:rFonts w:ascii="Arial" w:hAnsi="Arial" w:cs="Arial"/>
          <w:lang w:val="de-DE"/>
        </w:rPr>
        <w:t xml:space="preserve">gehören TCO-Rechner zum Standard, um </w:t>
      </w:r>
      <w:r w:rsidRPr="00AB0D53">
        <w:rPr>
          <w:rFonts w:ascii="Arial" w:hAnsi="Arial" w:cs="Arial"/>
          <w:lang w:val="de-DE"/>
        </w:rPr>
        <w:t>die Rentabilität</w:t>
      </w:r>
      <w:r w:rsidR="004213E9">
        <w:rPr>
          <w:rFonts w:ascii="Arial" w:hAnsi="Arial" w:cs="Arial"/>
          <w:lang w:val="de-DE"/>
        </w:rPr>
        <w:t xml:space="preserve"> über die </w:t>
      </w:r>
      <w:r w:rsidR="000D1B64">
        <w:rPr>
          <w:rFonts w:ascii="Arial" w:hAnsi="Arial" w:cs="Arial"/>
          <w:lang w:val="de-DE"/>
        </w:rPr>
        <w:t xml:space="preserve">gesamte </w:t>
      </w:r>
      <w:r w:rsidR="004213E9">
        <w:rPr>
          <w:rFonts w:ascii="Arial" w:hAnsi="Arial" w:cs="Arial"/>
          <w:lang w:val="de-DE"/>
        </w:rPr>
        <w:t>Lebensdauer</w:t>
      </w:r>
      <w:r w:rsidRPr="00AB0D53">
        <w:rPr>
          <w:rFonts w:ascii="Arial" w:hAnsi="Arial" w:cs="Arial"/>
          <w:lang w:val="de-DE"/>
        </w:rPr>
        <w:t xml:space="preserve"> größerer </w:t>
      </w:r>
      <w:r>
        <w:rPr>
          <w:rFonts w:ascii="Arial" w:hAnsi="Arial" w:cs="Arial"/>
          <w:lang w:val="de-DE"/>
        </w:rPr>
        <w:t xml:space="preserve">Maschinen und </w:t>
      </w:r>
      <w:r w:rsidRPr="00AB0D53">
        <w:rPr>
          <w:rFonts w:ascii="Arial" w:hAnsi="Arial" w:cs="Arial"/>
          <w:lang w:val="de-DE"/>
        </w:rPr>
        <w:t>Geräte zu maximieren. Bei kleineren</w:t>
      </w:r>
      <w:r>
        <w:rPr>
          <w:rFonts w:ascii="Arial" w:hAnsi="Arial" w:cs="Arial"/>
          <w:lang w:val="de-DE"/>
        </w:rPr>
        <w:t>,</w:t>
      </w:r>
      <w:r w:rsidRPr="00AB0D53">
        <w:rPr>
          <w:rFonts w:ascii="Arial" w:hAnsi="Arial" w:cs="Arial"/>
          <w:lang w:val="de-DE"/>
        </w:rPr>
        <w:t xml:space="preserve"> benzinbetriebenen </w:t>
      </w:r>
      <w:r>
        <w:rPr>
          <w:rFonts w:ascii="Arial" w:hAnsi="Arial" w:cs="Arial"/>
          <w:lang w:val="de-DE"/>
        </w:rPr>
        <w:t>Aggregaten</w:t>
      </w:r>
      <w:r w:rsidRPr="00AB0D53">
        <w:rPr>
          <w:rFonts w:ascii="Arial" w:hAnsi="Arial" w:cs="Arial"/>
          <w:lang w:val="de-DE"/>
        </w:rPr>
        <w:t xml:space="preserve"> ist dies jedoch nicht so </w:t>
      </w:r>
      <w:r>
        <w:rPr>
          <w:rFonts w:ascii="Arial" w:hAnsi="Arial" w:cs="Arial"/>
          <w:lang w:val="de-DE"/>
        </w:rPr>
        <w:t>verbreitet</w:t>
      </w:r>
      <w:r w:rsidRPr="00AB0D53">
        <w:rPr>
          <w:rFonts w:ascii="Arial" w:hAnsi="Arial" w:cs="Arial"/>
          <w:lang w:val="de-DE"/>
        </w:rPr>
        <w:t xml:space="preserve">. </w:t>
      </w:r>
      <w:r>
        <w:rPr>
          <w:rFonts w:ascii="Arial" w:hAnsi="Arial" w:cs="Arial"/>
          <w:lang w:val="de-DE"/>
        </w:rPr>
        <w:t xml:space="preserve">Denn die Kosten für Verschleißteile und Betriebsstoffe </w:t>
      </w:r>
      <w:r w:rsidRPr="00AB0D53">
        <w:rPr>
          <w:rFonts w:ascii="Arial" w:hAnsi="Arial" w:cs="Arial"/>
          <w:lang w:val="de-DE"/>
        </w:rPr>
        <w:t>wie Luftfilter</w:t>
      </w:r>
      <w:r>
        <w:rPr>
          <w:rFonts w:ascii="Arial" w:hAnsi="Arial" w:cs="Arial"/>
          <w:lang w:val="de-DE"/>
        </w:rPr>
        <w:t>, Zündkerzen,</w:t>
      </w:r>
      <w:r w:rsidRPr="00AB0D53">
        <w:rPr>
          <w:rFonts w:ascii="Arial" w:hAnsi="Arial" w:cs="Arial"/>
          <w:lang w:val="de-DE"/>
        </w:rPr>
        <w:t xml:space="preserve"> Öl </w:t>
      </w:r>
      <w:r>
        <w:rPr>
          <w:rFonts w:ascii="Arial" w:hAnsi="Arial" w:cs="Arial"/>
          <w:lang w:val="de-DE"/>
        </w:rPr>
        <w:t xml:space="preserve">sowie die fachgerechte Entsorgung sind im Einzelfall </w:t>
      </w:r>
      <w:r w:rsidR="007043C1">
        <w:rPr>
          <w:rFonts w:ascii="Arial" w:hAnsi="Arial" w:cs="Arial"/>
          <w:lang w:val="de-DE"/>
        </w:rPr>
        <w:t xml:space="preserve">relativ </w:t>
      </w:r>
      <w:r>
        <w:rPr>
          <w:rFonts w:ascii="Arial" w:hAnsi="Arial" w:cs="Arial"/>
          <w:lang w:val="de-DE"/>
        </w:rPr>
        <w:t xml:space="preserve">gering. Innerhalb einer Flotte bietet sich in der Summe allerdings ein erhebliches Einsparpotential für eine deutliche Verbesserung der </w:t>
      </w:r>
      <w:r w:rsidRPr="00AB0D53">
        <w:rPr>
          <w:rFonts w:ascii="Arial" w:hAnsi="Arial" w:cs="Arial"/>
          <w:lang w:val="de-DE"/>
        </w:rPr>
        <w:t>Rentabilität.</w:t>
      </w:r>
    </w:p>
    <w:p w14:paraId="1385D9FF" w14:textId="1108BBF8" w:rsidR="007043C1" w:rsidRDefault="007043C1" w:rsidP="00AB0D53">
      <w:pPr>
        <w:spacing w:after="0" w:line="360" w:lineRule="auto"/>
        <w:rPr>
          <w:rFonts w:ascii="Arial" w:hAnsi="Arial" w:cs="Arial"/>
          <w:lang w:val="de-DE"/>
        </w:rPr>
      </w:pPr>
    </w:p>
    <w:p w14:paraId="171FD2A4" w14:textId="6A1FFD2D" w:rsidR="007043C1" w:rsidRDefault="007043C1" w:rsidP="00AB0D53">
      <w:pPr>
        <w:spacing w:after="0" w:line="360" w:lineRule="auto"/>
        <w:rPr>
          <w:rFonts w:ascii="Arial" w:hAnsi="Arial" w:cs="Arial"/>
          <w:lang w:val="de-DE"/>
        </w:rPr>
      </w:pPr>
      <w:r w:rsidRPr="007043C1">
        <w:rPr>
          <w:rFonts w:ascii="Arial" w:hAnsi="Arial" w:cs="Arial"/>
          <w:lang w:val="de-DE"/>
        </w:rPr>
        <w:t xml:space="preserve">Der Vanguard-Rechner soll Flottenmanagern dabei helfen, </w:t>
      </w:r>
      <w:r w:rsidR="00D00DDB">
        <w:rPr>
          <w:rFonts w:ascii="Arial" w:hAnsi="Arial" w:cs="Arial"/>
          <w:lang w:val="de-DE"/>
        </w:rPr>
        <w:t>die Kosten für routinemäß</w:t>
      </w:r>
      <w:r w:rsidR="00D40DCB">
        <w:rPr>
          <w:rFonts w:ascii="Arial" w:hAnsi="Arial" w:cs="Arial"/>
          <w:lang w:val="de-DE"/>
        </w:rPr>
        <w:t>i</w:t>
      </w:r>
      <w:r w:rsidR="00D00DDB">
        <w:rPr>
          <w:rFonts w:ascii="Arial" w:hAnsi="Arial" w:cs="Arial"/>
          <w:lang w:val="de-DE"/>
        </w:rPr>
        <w:t xml:space="preserve">ge Wartungsarbeiten an Benzinmotoren zu reduzieren – für eine gesamte Flotte und über die komplette Lebensdauer der Motoren. </w:t>
      </w:r>
      <w:r w:rsidRPr="007043C1">
        <w:rPr>
          <w:rFonts w:ascii="Arial" w:hAnsi="Arial" w:cs="Arial"/>
          <w:lang w:val="de-DE"/>
        </w:rPr>
        <w:t xml:space="preserve">„Da </w:t>
      </w:r>
      <w:r w:rsidR="00D00DDB">
        <w:rPr>
          <w:rFonts w:ascii="Arial" w:hAnsi="Arial" w:cs="Arial"/>
          <w:lang w:val="de-DE"/>
        </w:rPr>
        <w:t>vielerorts die</w:t>
      </w:r>
      <w:r w:rsidRPr="007043C1">
        <w:rPr>
          <w:rFonts w:ascii="Arial" w:hAnsi="Arial" w:cs="Arial"/>
          <w:lang w:val="de-DE"/>
        </w:rPr>
        <w:t xml:space="preserve"> Budgets nach den wirtschaftlichen </w:t>
      </w:r>
      <w:r w:rsidRPr="007043C1">
        <w:rPr>
          <w:rFonts w:ascii="Arial" w:hAnsi="Arial" w:cs="Arial"/>
          <w:lang w:val="de-DE"/>
        </w:rPr>
        <w:lastRenderedPageBreak/>
        <w:t xml:space="preserve">Auswirkungen der </w:t>
      </w:r>
      <w:r w:rsidR="00D00DDB">
        <w:rPr>
          <w:rFonts w:ascii="Arial" w:hAnsi="Arial" w:cs="Arial"/>
          <w:lang w:val="de-DE"/>
        </w:rPr>
        <w:t>C</w:t>
      </w:r>
      <w:r w:rsidRPr="007043C1">
        <w:rPr>
          <w:rFonts w:ascii="Arial" w:hAnsi="Arial" w:cs="Arial"/>
          <w:lang w:val="de-DE"/>
        </w:rPr>
        <w:t xml:space="preserve">oronavirus-Pandemie </w:t>
      </w:r>
      <w:r w:rsidR="00D00DDB">
        <w:rPr>
          <w:rFonts w:ascii="Arial" w:hAnsi="Arial" w:cs="Arial"/>
          <w:lang w:val="de-DE"/>
        </w:rPr>
        <w:t>intensiv geprüft werden</w:t>
      </w:r>
      <w:r w:rsidRPr="007043C1">
        <w:rPr>
          <w:rFonts w:ascii="Arial" w:hAnsi="Arial" w:cs="Arial"/>
          <w:lang w:val="de-DE"/>
        </w:rPr>
        <w:t xml:space="preserve">, </w:t>
      </w:r>
      <w:r w:rsidR="00223473">
        <w:rPr>
          <w:rFonts w:ascii="Arial" w:hAnsi="Arial" w:cs="Arial"/>
          <w:lang w:val="de-DE"/>
        </w:rPr>
        <w:t>entwickelt sich</w:t>
      </w:r>
      <w:r w:rsidRPr="007043C1">
        <w:rPr>
          <w:rFonts w:ascii="Arial" w:hAnsi="Arial" w:cs="Arial"/>
          <w:lang w:val="de-DE"/>
        </w:rPr>
        <w:t xml:space="preserve"> die Berechnung der Gesamtbetriebskosten zu einem noch wichtigeren Faktor“, erklärt Paul </w:t>
      </w:r>
      <w:proofErr w:type="spellStart"/>
      <w:r w:rsidRPr="007043C1">
        <w:rPr>
          <w:rFonts w:ascii="Arial" w:hAnsi="Arial" w:cs="Arial"/>
          <w:lang w:val="de-DE"/>
        </w:rPr>
        <w:t>Bramhall</w:t>
      </w:r>
      <w:proofErr w:type="spellEnd"/>
      <w:r w:rsidRPr="007043C1">
        <w:rPr>
          <w:rFonts w:ascii="Arial" w:hAnsi="Arial" w:cs="Arial"/>
          <w:lang w:val="de-DE"/>
        </w:rPr>
        <w:t>, Marketingdirektor EMEA bei Briggs &amp; Stratton.</w:t>
      </w:r>
    </w:p>
    <w:p w14:paraId="038328D1" w14:textId="59C19079" w:rsidR="00F80247" w:rsidRDefault="00F80247" w:rsidP="00AB0D53">
      <w:pPr>
        <w:spacing w:after="0" w:line="360" w:lineRule="auto"/>
        <w:rPr>
          <w:rFonts w:ascii="Arial" w:hAnsi="Arial" w:cs="Arial"/>
          <w:lang w:val="de-DE"/>
        </w:rPr>
      </w:pPr>
    </w:p>
    <w:p w14:paraId="7A0BEE0A" w14:textId="0E185773" w:rsidR="00F80247" w:rsidRPr="00F80247" w:rsidRDefault="00F80247" w:rsidP="00F80247">
      <w:pPr>
        <w:spacing w:after="0"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Das kostenlose Online-Tool von </w:t>
      </w:r>
      <w:r w:rsidRPr="00F80247">
        <w:rPr>
          <w:rFonts w:ascii="Arial" w:hAnsi="Arial" w:cs="Arial"/>
          <w:lang w:val="de-DE"/>
        </w:rPr>
        <w:t xml:space="preserve">Vanguard basiert auf </w:t>
      </w:r>
      <w:r>
        <w:rPr>
          <w:rFonts w:ascii="Arial" w:hAnsi="Arial" w:cs="Arial"/>
          <w:lang w:val="de-DE"/>
        </w:rPr>
        <w:t xml:space="preserve">unabhängigen, frei verfügbaren </w:t>
      </w:r>
      <w:r w:rsidRPr="00F80247">
        <w:rPr>
          <w:rFonts w:ascii="Arial" w:hAnsi="Arial" w:cs="Arial"/>
          <w:lang w:val="de-DE"/>
        </w:rPr>
        <w:t>Daten. Es ist auf der Website vanguardpower.com verfügbar und kann problemlos über einen Desktop-Computer, ein Smartphone oder ein Tablet aufgerufen werden.</w:t>
      </w:r>
    </w:p>
    <w:p w14:paraId="36B7F071" w14:textId="77777777" w:rsidR="00F80247" w:rsidRPr="00F80247" w:rsidRDefault="00F80247" w:rsidP="00F80247">
      <w:pPr>
        <w:spacing w:after="0" w:line="360" w:lineRule="auto"/>
        <w:rPr>
          <w:rFonts w:ascii="Arial" w:hAnsi="Arial" w:cs="Arial"/>
          <w:lang w:val="de-DE"/>
        </w:rPr>
      </w:pPr>
    </w:p>
    <w:p w14:paraId="71D054C9" w14:textId="78139504" w:rsidR="00F80247" w:rsidRDefault="00F80247" w:rsidP="00F80247">
      <w:pPr>
        <w:spacing w:after="0" w:line="360" w:lineRule="auto"/>
        <w:rPr>
          <w:rFonts w:ascii="Arial" w:hAnsi="Arial" w:cs="Arial"/>
          <w:lang w:val="de-DE"/>
        </w:rPr>
      </w:pPr>
      <w:proofErr w:type="spellStart"/>
      <w:r w:rsidRPr="00F80247">
        <w:rPr>
          <w:rFonts w:ascii="Arial" w:hAnsi="Arial" w:cs="Arial"/>
          <w:lang w:val="de-DE"/>
        </w:rPr>
        <w:t>Bramhall</w:t>
      </w:r>
      <w:proofErr w:type="spellEnd"/>
      <w:r w:rsidRPr="00F80247">
        <w:rPr>
          <w:rFonts w:ascii="Arial" w:hAnsi="Arial" w:cs="Arial"/>
          <w:lang w:val="de-DE"/>
        </w:rPr>
        <w:t xml:space="preserve"> fährt fort: „Noch nie war die Berechnung der Gesamtbetriebskosten für kleine 4-Takt-Benzinmotoren so einfach. Die Eingabe der </w:t>
      </w:r>
      <w:r>
        <w:rPr>
          <w:rFonts w:ascii="Arial" w:hAnsi="Arial" w:cs="Arial"/>
          <w:lang w:val="de-DE"/>
        </w:rPr>
        <w:t xml:space="preserve">erforderlichen Daten </w:t>
      </w:r>
      <w:r w:rsidRPr="00F80247">
        <w:rPr>
          <w:rFonts w:ascii="Arial" w:hAnsi="Arial" w:cs="Arial"/>
          <w:lang w:val="de-DE"/>
        </w:rPr>
        <w:t xml:space="preserve">dauert nur wenige Minuten. Die Ergebnisse ermöglichen es Flottenmanagern, das gesamte Einsparpotenzial </w:t>
      </w:r>
      <w:r>
        <w:rPr>
          <w:rFonts w:ascii="Arial" w:hAnsi="Arial" w:cs="Arial"/>
          <w:lang w:val="de-DE"/>
        </w:rPr>
        <w:t xml:space="preserve">über die Lebensdauer der Motoren </w:t>
      </w:r>
      <w:r w:rsidRPr="00F80247">
        <w:rPr>
          <w:rFonts w:ascii="Arial" w:hAnsi="Arial" w:cs="Arial"/>
          <w:lang w:val="de-DE"/>
        </w:rPr>
        <w:t>abzuwägen, bevor Flotteninvestitionen getätigt werden.“</w:t>
      </w:r>
    </w:p>
    <w:p w14:paraId="2248A2D5" w14:textId="77777777" w:rsidR="00385348" w:rsidRDefault="00385348" w:rsidP="00F80247">
      <w:pPr>
        <w:spacing w:after="0" w:line="360" w:lineRule="auto"/>
        <w:rPr>
          <w:rFonts w:ascii="Arial" w:hAnsi="Arial" w:cs="Arial"/>
          <w:lang w:val="de-DE"/>
        </w:rPr>
      </w:pPr>
    </w:p>
    <w:p w14:paraId="04BA4143" w14:textId="78665E69" w:rsidR="007043C1" w:rsidRDefault="007043C1" w:rsidP="00AB0D53">
      <w:pPr>
        <w:spacing w:after="0" w:line="360" w:lineRule="auto"/>
        <w:rPr>
          <w:rFonts w:ascii="Arial" w:hAnsi="Arial" w:cs="Arial"/>
          <w:lang w:val="de-DE"/>
        </w:rPr>
      </w:pPr>
    </w:p>
    <w:p w14:paraId="0196A130" w14:textId="77777777" w:rsidR="00385348" w:rsidRPr="00E12ECA" w:rsidRDefault="00385348" w:rsidP="00385348">
      <w:pPr>
        <w:spacing w:after="0" w:line="360" w:lineRule="auto"/>
        <w:rPr>
          <w:rFonts w:ascii="Arial" w:eastAsia="Arial" w:hAnsi="Arial" w:cs="Arial"/>
          <w:i/>
          <w:iCs/>
          <w:sz w:val="20"/>
          <w:szCs w:val="20"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5AABE334" wp14:editId="0F3825EC">
            <wp:extent cx="3600450" cy="242887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265CE" w14:textId="77777777" w:rsidR="00385348" w:rsidRPr="00E12ECA" w:rsidRDefault="00385348" w:rsidP="00385348">
      <w:pPr>
        <w:spacing w:after="0" w:line="360" w:lineRule="auto"/>
        <w:rPr>
          <w:rFonts w:ascii="Arial" w:eastAsia="Arial" w:hAnsi="Arial" w:cs="Arial"/>
          <w:i/>
          <w:iCs/>
          <w:sz w:val="20"/>
          <w:szCs w:val="20"/>
          <w:lang w:val="de-DE"/>
        </w:rPr>
      </w:pPr>
      <w:r w:rsidRPr="00E12ECA">
        <w:rPr>
          <w:rFonts w:ascii="Arial" w:eastAsia="Arial" w:hAnsi="Arial" w:cs="Arial"/>
          <w:i/>
          <w:iCs/>
          <w:sz w:val="20"/>
          <w:szCs w:val="20"/>
          <w:lang w:val="de-DE"/>
        </w:rPr>
        <w:t>Abbildung: Briggs &amp; Stratton / Vanguard</w:t>
      </w:r>
    </w:p>
    <w:p w14:paraId="78F83CF8" w14:textId="77777777" w:rsidR="00385348" w:rsidRDefault="00385348" w:rsidP="00385348">
      <w:pPr>
        <w:spacing w:after="0" w:line="360" w:lineRule="auto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i/>
          <w:iCs/>
          <w:sz w:val="20"/>
          <w:szCs w:val="20"/>
          <w:lang w:val="de-DE"/>
        </w:rPr>
        <w:t xml:space="preserve">Der kostenlose </w:t>
      </w:r>
      <w:r w:rsidRPr="001B7B5C">
        <w:rPr>
          <w:rFonts w:ascii="Arial" w:eastAsia="Arial" w:hAnsi="Arial" w:cs="Arial"/>
          <w:i/>
          <w:iCs/>
          <w:sz w:val="20"/>
          <w:szCs w:val="20"/>
          <w:lang w:val="de-DE"/>
        </w:rPr>
        <w:t>Vanguard Online-Rechner ermittelt minutenschnell das Einsparpotential bei Gesamtbetriebskosten</w:t>
      </w:r>
      <w:r>
        <w:rPr>
          <w:rFonts w:ascii="Arial" w:eastAsia="Arial" w:hAnsi="Arial" w:cs="Arial"/>
          <w:i/>
          <w:iCs/>
          <w:sz w:val="20"/>
          <w:szCs w:val="20"/>
          <w:lang w:val="de-DE"/>
        </w:rPr>
        <w:t xml:space="preserve"> für kleine 4-Takt-Benzinmotoren.</w:t>
      </w:r>
    </w:p>
    <w:p w14:paraId="5DEFCCBD" w14:textId="77777777" w:rsidR="00385348" w:rsidRPr="00E12ECA" w:rsidRDefault="00385348" w:rsidP="00385348">
      <w:pPr>
        <w:spacing w:after="0" w:line="360" w:lineRule="auto"/>
        <w:rPr>
          <w:rFonts w:ascii="Arial" w:eastAsia="Arial" w:hAnsi="Arial" w:cs="Arial"/>
          <w:lang w:val="de-DE"/>
        </w:rPr>
      </w:pPr>
    </w:p>
    <w:p w14:paraId="70D5F1D8" w14:textId="77777777" w:rsidR="00385348" w:rsidRPr="008E4CAE" w:rsidRDefault="00385348" w:rsidP="00385348">
      <w:pPr>
        <w:spacing w:after="0" w:line="360" w:lineRule="auto"/>
        <w:jc w:val="center"/>
        <w:rPr>
          <w:rFonts w:ascii="Arial" w:eastAsia="Arial" w:hAnsi="Arial" w:cs="Arial"/>
          <w:lang w:val="de-DE"/>
        </w:rPr>
      </w:pPr>
      <w:r w:rsidRPr="008E4CAE">
        <w:rPr>
          <w:rFonts w:ascii="Arial" w:eastAsia="Arial" w:hAnsi="Arial" w:cs="Arial"/>
          <w:lang w:val="de-DE"/>
        </w:rPr>
        <w:t>###</w:t>
      </w:r>
    </w:p>
    <w:p w14:paraId="0A40CF65" w14:textId="13DC4F8C" w:rsidR="00385348" w:rsidRDefault="00385348">
      <w:pPr>
        <w:rPr>
          <w:rFonts w:ascii="Arial" w:hAnsi="Arial" w:cs="Arial"/>
          <w:lang w:val="de-DE"/>
        </w:rPr>
      </w:pPr>
    </w:p>
    <w:p w14:paraId="05E4659C" w14:textId="261ACA8B" w:rsidR="00385348" w:rsidRDefault="00385348">
      <w:pPr>
        <w:rPr>
          <w:rFonts w:ascii="Arial" w:hAnsi="Arial" w:cs="Arial"/>
          <w:lang w:val="de-DE"/>
        </w:rPr>
      </w:pPr>
    </w:p>
    <w:p w14:paraId="6CD90B2A" w14:textId="77777777" w:rsidR="00385348" w:rsidRDefault="00385348">
      <w:pPr>
        <w:rPr>
          <w:rFonts w:ascii="Arial" w:hAnsi="Arial" w:cs="Arial"/>
          <w:lang w:val="de-DE"/>
        </w:rPr>
      </w:pPr>
    </w:p>
    <w:p w14:paraId="02A0796D" w14:textId="77777777" w:rsidR="007043C1" w:rsidRPr="003220ED" w:rsidRDefault="007043C1" w:rsidP="00AB0D53">
      <w:pPr>
        <w:spacing w:after="0" w:line="360" w:lineRule="auto"/>
        <w:rPr>
          <w:rFonts w:ascii="Arial" w:hAnsi="Arial" w:cs="Arial"/>
          <w:lang w:val="de-DE"/>
        </w:rPr>
      </w:pPr>
    </w:p>
    <w:p w14:paraId="17F3F656" w14:textId="77777777" w:rsidR="003220ED" w:rsidRPr="003220ED" w:rsidRDefault="003220ED" w:rsidP="007D0643">
      <w:pPr>
        <w:spacing w:after="0" w:line="360" w:lineRule="auto"/>
        <w:rPr>
          <w:rFonts w:ascii="Arial" w:eastAsia="Arial" w:hAnsi="Arial" w:cs="Arial"/>
          <w:lang w:val="de-DE"/>
        </w:rPr>
      </w:pPr>
    </w:p>
    <w:p w14:paraId="0AF59940" w14:textId="77777777" w:rsidR="0030001D" w:rsidRPr="00C720EE" w:rsidRDefault="006636B2" w:rsidP="007D0643">
      <w:pPr>
        <w:spacing w:after="0" w:line="360" w:lineRule="auto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b/>
          <w:bCs/>
          <w:u w:val="single"/>
          <w:lang w:val="de-DE"/>
        </w:rPr>
        <w:t>Über Briggs &amp; Stratton:</w:t>
      </w:r>
    </w:p>
    <w:p w14:paraId="0B04D1CB" w14:textId="6E4A0B89" w:rsidR="0030001D" w:rsidRPr="00A05AC8" w:rsidRDefault="006636B2" w:rsidP="007D0643">
      <w:pPr>
        <w:spacing w:after="0" w:line="360" w:lineRule="auto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 xml:space="preserve">Briggs &amp; Stratton mit Hauptsitz in Milwaukee, Wisconsin, ist darauf ausgerichtet, </w:t>
      </w:r>
      <w:r w:rsidR="003122E1">
        <w:rPr>
          <w:rFonts w:ascii="Arial" w:eastAsia="Arial" w:hAnsi="Arial" w:cs="Arial"/>
          <w:lang w:val="de-DE"/>
        </w:rPr>
        <w:t xml:space="preserve">Antriebstechnik für die unterschiedlichsten Aufgaben anzubieten </w:t>
      </w:r>
      <w:r>
        <w:rPr>
          <w:rFonts w:ascii="Arial" w:eastAsia="Arial" w:hAnsi="Arial" w:cs="Arial"/>
          <w:lang w:val="de-DE"/>
        </w:rPr>
        <w:t xml:space="preserve">und </w:t>
      </w:r>
      <w:r w:rsidR="003122E1">
        <w:rPr>
          <w:rFonts w:ascii="Arial" w:eastAsia="Arial" w:hAnsi="Arial" w:cs="Arial"/>
          <w:lang w:val="de-DE"/>
        </w:rPr>
        <w:t xml:space="preserve">den Komfort für Anwender </w:t>
      </w:r>
      <w:r>
        <w:rPr>
          <w:rFonts w:ascii="Arial" w:eastAsia="Arial" w:hAnsi="Arial" w:cs="Arial"/>
          <w:lang w:val="de-DE"/>
        </w:rPr>
        <w:t xml:space="preserve">zu verbessern. Briggs &amp; Stratton ist der weltweit größte Hersteller von Benzinmotoren für motorisierte Gartengeräte und ein führender Entwickler, Hersteller und Vermarkter von </w:t>
      </w:r>
      <w:r>
        <w:rPr>
          <w:rFonts w:ascii="Arial" w:eastAsia="Arial" w:hAnsi="Arial" w:cs="Arial"/>
          <w:highlight w:val="white"/>
          <w:lang w:val="de-DE"/>
        </w:rPr>
        <w:t xml:space="preserve">kommerziellen Lithium-Ionen-Batterien, </w:t>
      </w:r>
      <w:r>
        <w:rPr>
          <w:rFonts w:ascii="Arial" w:eastAsia="Arial" w:hAnsi="Arial" w:cs="Arial"/>
          <w:lang w:val="de-DE"/>
        </w:rPr>
        <w:t>Stromerzeugungs-, Hochdruckreiniger-, Rasen- und Garten-, Rasenpflege- und Baustellenprodukten. Zu seinen Marken zählen Briggs &amp; Stratton</w:t>
      </w:r>
      <w:r>
        <w:rPr>
          <w:rFonts w:ascii="Arial" w:eastAsia="Arial" w:hAnsi="Arial" w:cs="Arial"/>
          <w:vertAlign w:val="superscript"/>
          <w:lang w:val="de-DE"/>
        </w:rPr>
        <w:t>®</w:t>
      </w:r>
      <w:r>
        <w:rPr>
          <w:rFonts w:ascii="Arial" w:eastAsia="Arial" w:hAnsi="Arial" w:cs="Arial"/>
          <w:lang w:val="de-DE"/>
        </w:rPr>
        <w:t xml:space="preserve">, </w:t>
      </w:r>
      <w:proofErr w:type="spellStart"/>
      <w:r>
        <w:rPr>
          <w:rFonts w:ascii="Arial" w:eastAsia="Arial" w:hAnsi="Arial" w:cs="Arial"/>
          <w:lang w:val="de-DE"/>
        </w:rPr>
        <w:t>Simplicity</w:t>
      </w:r>
      <w:proofErr w:type="spellEnd"/>
      <w:r>
        <w:rPr>
          <w:rFonts w:ascii="Arial" w:eastAsia="Arial" w:hAnsi="Arial" w:cs="Arial"/>
          <w:vertAlign w:val="superscript"/>
          <w:lang w:val="de-DE"/>
        </w:rPr>
        <w:t>®</w:t>
      </w:r>
      <w:r>
        <w:rPr>
          <w:rFonts w:ascii="Arial" w:eastAsia="Arial" w:hAnsi="Arial" w:cs="Arial"/>
          <w:lang w:val="de-DE"/>
        </w:rPr>
        <w:t xml:space="preserve">, </w:t>
      </w:r>
      <w:proofErr w:type="spellStart"/>
      <w:r>
        <w:rPr>
          <w:rFonts w:ascii="Arial" w:eastAsia="Arial" w:hAnsi="Arial" w:cs="Arial"/>
          <w:lang w:val="de-DE"/>
        </w:rPr>
        <w:t>Snapper</w:t>
      </w:r>
      <w:proofErr w:type="spellEnd"/>
      <w:r>
        <w:rPr>
          <w:rFonts w:ascii="Arial" w:eastAsia="Arial" w:hAnsi="Arial" w:cs="Arial"/>
          <w:vertAlign w:val="superscript"/>
          <w:lang w:val="de-DE"/>
        </w:rPr>
        <w:t>®</w:t>
      </w:r>
      <w:r>
        <w:rPr>
          <w:rFonts w:ascii="Arial" w:eastAsia="Arial" w:hAnsi="Arial" w:cs="Arial"/>
          <w:lang w:val="de-DE"/>
        </w:rPr>
        <w:t>, Ferris</w:t>
      </w:r>
      <w:r>
        <w:rPr>
          <w:rFonts w:ascii="Arial" w:eastAsia="Arial" w:hAnsi="Arial" w:cs="Arial"/>
          <w:vertAlign w:val="superscript"/>
          <w:lang w:val="de-DE"/>
        </w:rPr>
        <w:t>®</w:t>
      </w:r>
      <w:r>
        <w:rPr>
          <w:rFonts w:ascii="Arial" w:eastAsia="Arial" w:hAnsi="Arial" w:cs="Arial"/>
          <w:lang w:val="de-DE"/>
        </w:rPr>
        <w:t>, Vanguard</w:t>
      </w:r>
      <w:r>
        <w:rPr>
          <w:rFonts w:ascii="Arial" w:eastAsia="Arial" w:hAnsi="Arial" w:cs="Arial"/>
          <w:vertAlign w:val="superscript"/>
          <w:lang w:val="de-DE"/>
        </w:rPr>
        <w:t>®</w:t>
      </w:r>
      <w:r>
        <w:rPr>
          <w:rFonts w:ascii="Arial" w:eastAsia="Arial" w:hAnsi="Arial" w:cs="Arial"/>
          <w:lang w:val="de-DE"/>
        </w:rPr>
        <w:t xml:space="preserve">, </w:t>
      </w:r>
      <w:proofErr w:type="spellStart"/>
      <w:r>
        <w:rPr>
          <w:rFonts w:ascii="Arial" w:eastAsia="Arial" w:hAnsi="Arial" w:cs="Arial"/>
          <w:lang w:val="de-DE"/>
        </w:rPr>
        <w:t>Allmand</w:t>
      </w:r>
      <w:proofErr w:type="spellEnd"/>
      <w:r>
        <w:rPr>
          <w:rFonts w:ascii="Arial" w:eastAsia="Arial" w:hAnsi="Arial" w:cs="Arial"/>
          <w:vertAlign w:val="superscript"/>
          <w:lang w:val="de-DE"/>
        </w:rPr>
        <w:t>®</w:t>
      </w:r>
      <w:r>
        <w:rPr>
          <w:rFonts w:ascii="Arial" w:eastAsia="Arial" w:hAnsi="Arial" w:cs="Arial"/>
          <w:lang w:val="de-DE"/>
        </w:rPr>
        <w:t xml:space="preserve">, Billy </w:t>
      </w:r>
      <w:proofErr w:type="spellStart"/>
      <w:r>
        <w:rPr>
          <w:rFonts w:ascii="Arial" w:eastAsia="Arial" w:hAnsi="Arial" w:cs="Arial"/>
          <w:lang w:val="de-DE"/>
        </w:rPr>
        <w:t>Goat</w:t>
      </w:r>
      <w:proofErr w:type="spellEnd"/>
      <w:r>
        <w:rPr>
          <w:rFonts w:ascii="Arial" w:eastAsia="Arial" w:hAnsi="Arial" w:cs="Arial"/>
          <w:vertAlign w:val="superscript"/>
          <w:lang w:val="de-DE"/>
        </w:rPr>
        <w:t>®</w:t>
      </w:r>
      <w:r>
        <w:rPr>
          <w:rFonts w:ascii="Arial" w:eastAsia="Arial" w:hAnsi="Arial" w:cs="Arial"/>
          <w:lang w:val="de-DE"/>
        </w:rPr>
        <w:t>, Murray</w:t>
      </w:r>
      <w:r>
        <w:rPr>
          <w:rFonts w:ascii="Arial" w:eastAsia="Arial" w:hAnsi="Arial" w:cs="Arial"/>
          <w:vertAlign w:val="superscript"/>
          <w:lang w:val="de-DE"/>
        </w:rPr>
        <w:t>®</w:t>
      </w:r>
      <w:r>
        <w:rPr>
          <w:rFonts w:ascii="Arial" w:eastAsia="Arial" w:hAnsi="Arial" w:cs="Arial"/>
          <w:lang w:val="de-DE"/>
        </w:rPr>
        <w:t>, Branco</w:t>
      </w:r>
      <w:r>
        <w:rPr>
          <w:rFonts w:ascii="Arial" w:eastAsia="Arial" w:hAnsi="Arial" w:cs="Arial"/>
          <w:vertAlign w:val="superscript"/>
          <w:lang w:val="de-DE"/>
        </w:rPr>
        <w:t>®</w:t>
      </w:r>
      <w:r>
        <w:rPr>
          <w:rFonts w:ascii="Arial" w:eastAsia="Arial" w:hAnsi="Arial" w:cs="Arial"/>
          <w:lang w:val="de-DE"/>
        </w:rPr>
        <w:t xml:space="preserve"> und </w:t>
      </w:r>
      <w:proofErr w:type="spellStart"/>
      <w:r>
        <w:rPr>
          <w:rFonts w:ascii="Arial" w:eastAsia="Arial" w:hAnsi="Arial" w:cs="Arial"/>
          <w:lang w:val="de-DE"/>
        </w:rPr>
        <w:t>Victa</w:t>
      </w:r>
      <w:proofErr w:type="spellEnd"/>
      <w:r>
        <w:rPr>
          <w:rFonts w:ascii="Arial" w:eastAsia="Arial" w:hAnsi="Arial" w:cs="Arial"/>
          <w:vertAlign w:val="superscript"/>
          <w:lang w:val="de-DE"/>
        </w:rPr>
        <w:t>®</w:t>
      </w:r>
      <w:r>
        <w:rPr>
          <w:rFonts w:ascii="Arial" w:eastAsia="Arial" w:hAnsi="Arial" w:cs="Arial"/>
          <w:lang w:val="de-DE"/>
        </w:rPr>
        <w:t xml:space="preserve">. Briggs &amp; Stratton-Produkte werden in über 100 Ländern auf sechs Kontinenten entwickelt, hergestellt, vermarktet und gewartet. Weitere Informationen finden Sie </w:t>
      </w:r>
      <w:r w:rsidRPr="00A05AC8">
        <w:rPr>
          <w:rFonts w:ascii="Arial" w:eastAsia="Arial" w:hAnsi="Arial" w:cs="Arial"/>
          <w:lang w:val="de-DE"/>
        </w:rPr>
        <w:t>unter www.basco.com</w:t>
      </w:r>
      <w:r w:rsidRPr="00A05AC8">
        <w:rPr>
          <w:rFonts w:ascii="Arial" w:eastAsia="Arial" w:hAnsi="Arial" w:cs="Arial"/>
          <w:color w:val="0000FF"/>
          <w:u w:val="single"/>
          <w:lang w:val="de-DE"/>
        </w:rPr>
        <w:t xml:space="preserve"> </w:t>
      </w:r>
      <w:r w:rsidRPr="00A05AC8">
        <w:rPr>
          <w:rFonts w:ascii="Arial" w:eastAsia="Arial" w:hAnsi="Arial" w:cs="Arial"/>
          <w:lang w:val="de-DE"/>
        </w:rPr>
        <w:t>und www.briggsandstratton.com.</w:t>
      </w:r>
    </w:p>
    <w:p w14:paraId="08B650EB" w14:textId="0F317743" w:rsidR="0030001D" w:rsidRDefault="0030001D" w:rsidP="007D0643">
      <w:pPr>
        <w:spacing w:after="0" w:line="360" w:lineRule="auto"/>
        <w:rPr>
          <w:rFonts w:ascii="Arial" w:eastAsia="Arial" w:hAnsi="Arial" w:cs="Arial"/>
          <w:color w:val="0000FF"/>
          <w:u w:val="single"/>
          <w:lang w:val="de-DE"/>
        </w:rPr>
      </w:pPr>
    </w:p>
    <w:p w14:paraId="77B8FE22" w14:textId="0EFA526B" w:rsidR="00E12ECA" w:rsidRDefault="00E12ECA" w:rsidP="007D0643">
      <w:pPr>
        <w:spacing w:after="0" w:line="360" w:lineRule="auto"/>
        <w:rPr>
          <w:rFonts w:ascii="Arial" w:eastAsia="Arial" w:hAnsi="Arial" w:cs="Arial"/>
          <w:color w:val="0000FF"/>
          <w:u w:val="single"/>
          <w:lang w:val="de-DE"/>
        </w:rPr>
      </w:pPr>
    </w:p>
    <w:p w14:paraId="02E2C4F3" w14:textId="77777777" w:rsidR="00E12ECA" w:rsidRPr="00E12ECA" w:rsidRDefault="00E12ECA" w:rsidP="007D0643">
      <w:pPr>
        <w:spacing w:after="0" w:line="360" w:lineRule="auto"/>
        <w:jc w:val="center"/>
        <w:rPr>
          <w:rFonts w:ascii="Arial" w:eastAsia="Arial" w:hAnsi="Arial" w:cs="Arial"/>
          <w:lang w:val="de-DE"/>
        </w:rPr>
      </w:pPr>
    </w:p>
    <w:sectPr w:rsidR="00E12ECA" w:rsidRPr="00E12ECA" w:rsidSect="00F80247">
      <w:headerReference w:type="default" r:id="rId12"/>
      <w:pgSz w:w="12240" w:h="15840"/>
      <w:pgMar w:top="269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03E13" w14:textId="77777777" w:rsidR="00B72B40" w:rsidRDefault="00B72B40">
      <w:pPr>
        <w:spacing w:after="0" w:line="240" w:lineRule="auto"/>
      </w:pPr>
      <w:r>
        <w:separator/>
      </w:r>
    </w:p>
  </w:endnote>
  <w:endnote w:type="continuationSeparator" w:id="0">
    <w:p w14:paraId="746532AC" w14:textId="77777777" w:rsidR="00B72B40" w:rsidRDefault="00B7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41B02" w14:textId="77777777" w:rsidR="00B72B40" w:rsidRDefault="00B72B40">
      <w:pPr>
        <w:spacing w:after="0" w:line="240" w:lineRule="auto"/>
      </w:pPr>
      <w:r>
        <w:separator/>
      </w:r>
    </w:p>
  </w:footnote>
  <w:footnote w:type="continuationSeparator" w:id="0">
    <w:p w14:paraId="29806958" w14:textId="77777777" w:rsidR="00B72B40" w:rsidRDefault="00B7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2E852" w14:textId="77777777" w:rsidR="00305B36" w:rsidRDefault="006636B2">
    <w:pPr>
      <w:pStyle w:val="Kopfzeile"/>
    </w:pPr>
    <w:r>
      <w:rPr>
        <w:noProof/>
        <w:lang w:val="de-DE" w:eastAsia="de-DE"/>
      </w:rPr>
      <w:drawing>
        <wp:inline distT="0" distB="0" distL="0" distR="0" wp14:anchorId="43D8AFF9" wp14:editId="6AE3CDDA">
          <wp:extent cx="5943600" cy="829310"/>
          <wp:effectExtent l="0" t="0" r="0" b="8890"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93306" name="BASLLC_Memo_Letter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801C8"/>
    <w:multiLevelType w:val="hybridMultilevel"/>
    <w:tmpl w:val="2CA2A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D"/>
    <w:rsid w:val="00021E93"/>
    <w:rsid w:val="00023621"/>
    <w:rsid w:val="00047127"/>
    <w:rsid w:val="00053833"/>
    <w:rsid w:val="00067377"/>
    <w:rsid w:val="000747F8"/>
    <w:rsid w:val="00097FD0"/>
    <w:rsid w:val="000B4012"/>
    <w:rsid w:val="000D1B24"/>
    <w:rsid w:val="000D1B64"/>
    <w:rsid w:val="000D4A64"/>
    <w:rsid w:val="000D50C7"/>
    <w:rsid w:val="00114FF5"/>
    <w:rsid w:val="001A2148"/>
    <w:rsid w:val="001B1766"/>
    <w:rsid w:val="001B7B5C"/>
    <w:rsid w:val="001C181D"/>
    <w:rsid w:val="001D6997"/>
    <w:rsid w:val="001F12DF"/>
    <w:rsid w:val="0021667C"/>
    <w:rsid w:val="00223473"/>
    <w:rsid w:val="00257868"/>
    <w:rsid w:val="00260AF4"/>
    <w:rsid w:val="002F2644"/>
    <w:rsid w:val="0030001D"/>
    <w:rsid w:val="00305B36"/>
    <w:rsid w:val="003122E1"/>
    <w:rsid w:val="00317B2A"/>
    <w:rsid w:val="003220ED"/>
    <w:rsid w:val="003472DB"/>
    <w:rsid w:val="0035066D"/>
    <w:rsid w:val="00360406"/>
    <w:rsid w:val="003604B8"/>
    <w:rsid w:val="00385348"/>
    <w:rsid w:val="00387708"/>
    <w:rsid w:val="003E31F4"/>
    <w:rsid w:val="004213E9"/>
    <w:rsid w:val="00430889"/>
    <w:rsid w:val="0047297B"/>
    <w:rsid w:val="00480705"/>
    <w:rsid w:val="00485E5A"/>
    <w:rsid w:val="00493B1C"/>
    <w:rsid w:val="004E0BC4"/>
    <w:rsid w:val="005509C8"/>
    <w:rsid w:val="005564F5"/>
    <w:rsid w:val="005B5F71"/>
    <w:rsid w:val="005C1E95"/>
    <w:rsid w:val="005D049C"/>
    <w:rsid w:val="005D35EF"/>
    <w:rsid w:val="00607DA2"/>
    <w:rsid w:val="00644B0B"/>
    <w:rsid w:val="006636B2"/>
    <w:rsid w:val="00684AF6"/>
    <w:rsid w:val="00697A26"/>
    <w:rsid w:val="006B3C9B"/>
    <w:rsid w:val="006C2146"/>
    <w:rsid w:val="006D5F04"/>
    <w:rsid w:val="006F55B8"/>
    <w:rsid w:val="007043C1"/>
    <w:rsid w:val="00732EDE"/>
    <w:rsid w:val="00761468"/>
    <w:rsid w:val="007A3F83"/>
    <w:rsid w:val="007C478F"/>
    <w:rsid w:val="007D0643"/>
    <w:rsid w:val="0080618C"/>
    <w:rsid w:val="008345DB"/>
    <w:rsid w:val="008665C7"/>
    <w:rsid w:val="00870C5B"/>
    <w:rsid w:val="00884B3A"/>
    <w:rsid w:val="00894D9D"/>
    <w:rsid w:val="008A1015"/>
    <w:rsid w:val="008B071B"/>
    <w:rsid w:val="008E4CAE"/>
    <w:rsid w:val="009122F3"/>
    <w:rsid w:val="0091726B"/>
    <w:rsid w:val="00953D88"/>
    <w:rsid w:val="009643E6"/>
    <w:rsid w:val="009852BD"/>
    <w:rsid w:val="009934F1"/>
    <w:rsid w:val="009A4481"/>
    <w:rsid w:val="00A05AC8"/>
    <w:rsid w:val="00A53927"/>
    <w:rsid w:val="00A7009B"/>
    <w:rsid w:val="00AA605C"/>
    <w:rsid w:val="00AB0D53"/>
    <w:rsid w:val="00AB0EAD"/>
    <w:rsid w:val="00AB3CA2"/>
    <w:rsid w:val="00AC14E0"/>
    <w:rsid w:val="00B16588"/>
    <w:rsid w:val="00B33313"/>
    <w:rsid w:val="00B46614"/>
    <w:rsid w:val="00B51DF1"/>
    <w:rsid w:val="00B72B40"/>
    <w:rsid w:val="00B904F6"/>
    <w:rsid w:val="00BC4A60"/>
    <w:rsid w:val="00BD61B1"/>
    <w:rsid w:val="00BE2582"/>
    <w:rsid w:val="00BE73F4"/>
    <w:rsid w:val="00BF5109"/>
    <w:rsid w:val="00C04AD7"/>
    <w:rsid w:val="00C101B1"/>
    <w:rsid w:val="00C11146"/>
    <w:rsid w:val="00C1127F"/>
    <w:rsid w:val="00C27F42"/>
    <w:rsid w:val="00C45F7E"/>
    <w:rsid w:val="00C720EE"/>
    <w:rsid w:val="00C81C2C"/>
    <w:rsid w:val="00CE2D02"/>
    <w:rsid w:val="00CE7925"/>
    <w:rsid w:val="00CF2FB7"/>
    <w:rsid w:val="00D00DDB"/>
    <w:rsid w:val="00D142C7"/>
    <w:rsid w:val="00D40DCB"/>
    <w:rsid w:val="00D47A2A"/>
    <w:rsid w:val="00D5390F"/>
    <w:rsid w:val="00D56BA9"/>
    <w:rsid w:val="00D575F7"/>
    <w:rsid w:val="00D6129B"/>
    <w:rsid w:val="00D7151B"/>
    <w:rsid w:val="00D924FD"/>
    <w:rsid w:val="00DD0793"/>
    <w:rsid w:val="00DE4347"/>
    <w:rsid w:val="00DF315A"/>
    <w:rsid w:val="00E12AAF"/>
    <w:rsid w:val="00E12ECA"/>
    <w:rsid w:val="00E30AFB"/>
    <w:rsid w:val="00EB7229"/>
    <w:rsid w:val="00F30137"/>
    <w:rsid w:val="00F3324C"/>
    <w:rsid w:val="00F33F10"/>
    <w:rsid w:val="00F5185A"/>
    <w:rsid w:val="00F80247"/>
    <w:rsid w:val="00F81322"/>
    <w:rsid w:val="00F8250C"/>
    <w:rsid w:val="00FB0B79"/>
    <w:rsid w:val="00FC3DCD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B375"/>
  <w15:docId w15:val="{C10CAED7-950F-4B1B-ACE5-65D13C36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350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066D"/>
  </w:style>
  <w:style w:type="paragraph" w:styleId="Fuzeile">
    <w:name w:val="footer"/>
    <w:basedOn w:val="Standard"/>
    <w:link w:val="FuzeileZchn"/>
    <w:uiPriority w:val="99"/>
    <w:unhideWhenUsed/>
    <w:rsid w:val="00350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066D"/>
  </w:style>
  <w:style w:type="paragraph" w:styleId="StandardWeb">
    <w:name w:val="Normal (Web)"/>
    <w:basedOn w:val="Standard"/>
    <w:uiPriority w:val="99"/>
    <w:semiHidden/>
    <w:unhideWhenUsed/>
    <w:rsid w:val="00B4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510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510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F510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510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D61B1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E4CA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D43D31F69C4490E681E7E57BAB85" ma:contentTypeVersion="10" ma:contentTypeDescription="Create a new document." ma:contentTypeScope="" ma:versionID="ece370313495eb3bcd6a1ef121fb36d0">
  <xsd:schema xmlns:xsd="http://www.w3.org/2001/XMLSchema" xmlns:xs="http://www.w3.org/2001/XMLSchema" xmlns:p="http://schemas.microsoft.com/office/2006/metadata/properties" xmlns:ns3="b24417c3-0ef5-491f-bcba-43d30e61f741" targetNamespace="http://schemas.microsoft.com/office/2006/metadata/properties" ma:root="true" ma:fieldsID="a8b59d8a806e20dab2826a88400e9750" ns3:_="">
    <xsd:import namespace="b24417c3-0ef5-491f-bcba-43d30e61f7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417c3-0ef5-491f-bcba-43d30e61f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F4B01-864F-41BE-8232-3BB0B684F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38FF40-AEAC-4207-9C32-B3FA45161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3B585C-722F-4149-9552-BA57B14858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FA383E-D3DD-4992-BA67-9549EB8EA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417c3-0ef5-491f-bcba-43d30e61f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Briggs &amp; Stratton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Vagnini, Lauren</dc:creator>
  <cp:lastModifiedBy>Kay Müller</cp:lastModifiedBy>
  <cp:revision>2</cp:revision>
  <cp:lastPrinted>2020-09-21T00:30:00Z</cp:lastPrinted>
  <dcterms:created xsi:type="dcterms:W3CDTF">2021-01-14T13:56:00Z</dcterms:created>
  <dcterms:modified xsi:type="dcterms:W3CDTF">2021-01-14T13:56:00Z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0x0101002E93D43D31F69C4490E681E7E57BAB85</vt:lpwstr>
  </property>
</Properties>
</file>