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4C69D" w14:textId="77777777" w:rsidR="00BE2582" w:rsidRDefault="00BE2582" w:rsidP="007D0643">
      <w:pPr>
        <w:spacing w:after="0" w:line="360" w:lineRule="auto"/>
        <w:rPr>
          <w:rFonts w:ascii="Arial" w:eastAsia="Arial" w:hAnsi="Arial" w:cs="Arial"/>
          <w:b/>
          <w:lang w:val="de-DE"/>
        </w:rPr>
      </w:pPr>
    </w:p>
    <w:p w14:paraId="381E4861" w14:textId="03A6E3FB" w:rsidR="007D0643" w:rsidRPr="00BE2582" w:rsidRDefault="0091726B" w:rsidP="007D0643">
      <w:pPr>
        <w:spacing w:after="0"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7CCB7545" w14:textId="77777777" w:rsidR="0030001D" w:rsidRPr="00C720EE" w:rsidRDefault="006636B2" w:rsidP="007D0643">
      <w:pPr>
        <w:spacing w:after="0" w:line="360" w:lineRule="auto"/>
        <w:rPr>
          <w:rFonts w:ascii="Arial" w:eastAsia="Arial" w:hAnsi="Arial" w:cs="Arial"/>
          <w:b/>
          <w:lang w:val="de-DE"/>
        </w:rPr>
      </w:pPr>
      <w:r>
        <w:rPr>
          <w:rFonts w:ascii="Arial" w:eastAsia="Arial" w:hAnsi="Arial" w:cs="Arial"/>
          <w:b/>
          <w:bCs/>
          <w:lang w:val="de-DE"/>
        </w:rPr>
        <w:t>ZUR SOFORTIGEN VERÖFFENTLICHUNG</w:t>
      </w:r>
    </w:p>
    <w:p w14:paraId="245ED593" w14:textId="47F82819" w:rsidR="0030001D" w:rsidRPr="00C720EE" w:rsidRDefault="006636B2" w:rsidP="007D0643">
      <w:pPr>
        <w:spacing w:after="0" w:line="360" w:lineRule="auto"/>
        <w:rPr>
          <w:rFonts w:ascii="Arial" w:eastAsia="Arial" w:hAnsi="Arial" w:cs="Arial"/>
          <w:lang w:val="de-DE"/>
        </w:rPr>
      </w:pPr>
      <w:r>
        <w:rPr>
          <w:rFonts w:ascii="Arial" w:eastAsia="Arial" w:hAnsi="Arial" w:cs="Arial"/>
          <w:lang w:val="de-DE"/>
        </w:rPr>
        <w:t xml:space="preserve">Kontakt: </w:t>
      </w:r>
      <w:r w:rsidR="003220ED" w:rsidRPr="00B16588">
        <w:rPr>
          <w:rFonts w:ascii="Arial" w:eastAsia="Times New Roman" w:hAnsi="Arial" w:cs="Arial"/>
          <w:color w:val="000000"/>
          <w:lang w:val="de-DE"/>
        </w:rPr>
        <w:t xml:space="preserve">Paul </w:t>
      </w:r>
      <w:proofErr w:type="spellStart"/>
      <w:r w:rsidR="003220ED" w:rsidRPr="00B16588">
        <w:rPr>
          <w:rFonts w:ascii="Arial" w:eastAsia="Times New Roman" w:hAnsi="Arial" w:cs="Arial"/>
          <w:color w:val="000000"/>
          <w:lang w:val="de-DE"/>
        </w:rPr>
        <w:t>Bramhall</w:t>
      </w:r>
      <w:proofErr w:type="spellEnd"/>
      <w:r w:rsidR="003220ED" w:rsidRPr="00B16588">
        <w:rPr>
          <w:rFonts w:ascii="Arial" w:eastAsia="Times New Roman" w:hAnsi="Arial" w:cs="Arial"/>
          <w:color w:val="000000"/>
          <w:lang w:val="de-DE"/>
        </w:rPr>
        <w:t xml:space="preserve">, Briggs &amp; Stratton, +41 55 415 1254, </w:t>
      </w:r>
      <w:r w:rsidR="003220ED" w:rsidRPr="00A05AC8">
        <w:rPr>
          <w:rFonts w:ascii="Arial" w:eastAsia="Times New Roman" w:hAnsi="Arial" w:cs="Arial"/>
          <w:color w:val="000000"/>
          <w:lang w:val="de-DE"/>
        </w:rPr>
        <w:t>bramhall.paul@basco.com</w:t>
      </w:r>
    </w:p>
    <w:p w14:paraId="65342578" w14:textId="77777777" w:rsidR="0030001D" w:rsidRPr="00C720EE" w:rsidRDefault="006636B2" w:rsidP="007D0643">
      <w:pPr>
        <w:spacing w:after="0"/>
        <w:rPr>
          <w:rFonts w:ascii="Arial" w:hAnsi="Arial" w:cs="Arial"/>
          <w:b/>
          <w:sz w:val="24"/>
          <w:szCs w:val="24"/>
          <w:lang w:val="de-DE"/>
        </w:rPr>
      </w:pPr>
      <w:r w:rsidRPr="00C720EE">
        <w:rPr>
          <w:rFonts w:ascii="Arial" w:hAnsi="Arial" w:cs="Arial"/>
          <w:b/>
          <w:sz w:val="24"/>
          <w:szCs w:val="24"/>
          <w:lang w:val="de-DE"/>
        </w:rPr>
        <w:t>_____________________________________________</w:t>
      </w:r>
      <w:r w:rsidR="007D0643" w:rsidRPr="00C720EE">
        <w:rPr>
          <w:rFonts w:ascii="Arial" w:hAnsi="Arial" w:cs="Arial"/>
          <w:b/>
          <w:sz w:val="24"/>
          <w:szCs w:val="24"/>
          <w:lang w:val="de-DE"/>
        </w:rPr>
        <w:t>_________________________</w:t>
      </w:r>
    </w:p>
    <w:p w14:paraId="1C8E47DC" w14:textId="77777777" w:rsidR="0030001D" w:rsidRPr="00C720EE" w:rsidRDefault="0030001D" w:rsidP="007D0643">
      <w:pPr>
        <w:spacing w:after="0"/>
        <w:rPr>
          <w:rFonts w:ascii="Arial" w:hAnsi="Arial" w:cs="Arial"/>
          <w:b/>
          <w:sz w:val="24"/>
          <w:szCs w:val="24"/>
          <w:lang w:val="de-DE"/>
        </w:rPr>
      </w:pPr>
    </w:p>
    <w:p w14:paraId="19677F8B" w14:textId="082F72DA" w:rsidR="0030001D" w:rsidRPr="00C720EE" w:rsidRDefault="003220ED" w:rsidP="00BE2582">
      <w:pPr>
        <w:spacing w:after="0"/>
        <w:rPr>
          <w:rFonts w:ascii="Arial" w:eastAsia="Arial" w:hAnsi="Arial" w:cs="Arial"/>
          <w:b/>
          <w:sz w:val="24"/>
          <w:szCs w:val="24"/>
          <w:lang w:val="de-DE"/>
        </w:rPr>
      </w:pPr>
      <w:r>
        <w:rPr>
          <w:rFonts w:ascii="Arial" w:eastAsia="Arial" w:hAnsi="Arial" w:cs="Arial"/>
          <w:b/>
          <w:bCs/>
          <w:sz w:val="24"/>
          <w:szCs w:val="24"/>
          <w:lang w:val="de-DE"/>
        </w:rPr>
        <w:t>Unabhängige Untersuchung zeigt: Vanguard Motoren reduzieren die Gesamtbetriebskosten und die Umweltbelastung bei Mietflotten</w:t>
      </w:r>
    </w:p>
    <w:p w14:paraId="3294A8F3" w14:textId="77777777" w:rsidR="00D7151B" w:rsidRPr="00C720EE" w:rsidRDefault="00D7151B" w:rsidP="00BE2582">
      <w:pPr>
        <w:spacing w:after="0"/>
        <w:rPr>
          <w:rFonts w:ascii="Arial" w:eastAsia="Arial" w:hAnsi="Arial" w:cs="Arial"/>
          <w:i/>
          <w:sz w:val="24"/>
          <w:szCs w:val="24"/>
          <w:lang w:val="de-DE"/>
        </w:rPr>
      </w:pPr>
    </w:p>
    <w:p w14:paraId="3D275C05" w14:textId="77777777" w:rsidR="0030001D" w:rsidRPr="0047297B" w:rsidRDefault="0030001D" w:rsidP="007D0643">
      <w:pPr>
        <w:spacing w:after="0" w:line="240" w:lineRule="auto"/>
        <w:rPr>
          <w:rFonts w:ascii="Arial" w:hAnsi="Arial" w:cs="Arial"/>
          <w:lang w:val="de-DE"/>
        </w:rPr>
      </w:pPr>
    </w:p>
    <w:p w14:paraId="2A020B0D" w14:textId="77777777" w:rsidR="0030001D" w:rsidRPr="0047297B" w:rsidRDefault="0030001D" w:rsidP="007D0643">
      <w:pPr>
        <w:spacing w:after="0" w:line="240" w:lineRule="auto"/>
        <w:rPr>
          <w:rFonts w:ascii="Arial" w:hAnsi="Arial" w:cs="Arial"/>
          <w:lang w:val="de-DE"/>
        </w:rPr>
      </w:pPr>
    </w:p>
    <w:p w14:paraId="10046793" w14:textId="25190A32" w:rsidR="003220ED" w:rsidRDefault="003220ED" w:rsidP="007D0643">
      <w:pPr>
        <w:spacing w:after="0" w:line="360" w:lineRule="auto"/>
        <w:rPr>
          <w:rFonts w:ascii="Arial" w:hAnsi="Arial" w:cs="Arial"/>
          <w:lang w:val="de-DE"/>
        </w:rPr>
      </w:pPr>
      <w:r w:rsidRPr="003220ED">
        <w:rPr>
          <w:rFonts w:ascii="Arial" w:hAnsi="Arial" w:cs="Arial"/>
          <w:b/>
          <w:lang w:val="de-DE"/>
        </w:rPr>
        <w:t xml:space="preserve">Freienbach </w:t>
      </w:r>
      <w:r w:rsidR="00B16588">
        <w:rPr>
          <w:rFonts w:ascii="Arial" w:hAnsi="Arial" w:cs="Arial"/>
          <w:b/>
          <w:lang w:val="de-DE"/>
        </w:rPr>
        <w:t>(Schweiz)</w:t>
      </w:r>
      <w:r w:rsidRPr="003220ED">
        <w:rPr>
          <w:rFonts w:ascii="Arial" w:hAnsi="Arial" w:cs="Arial"/>
          <w:b/>
          <w:lang w:val="de-DE"/>
        </w:rPr>
        <w:t>, O</w:t>
      </w:r>
      <w:r w:rsidR="00B16588">
        <w:rPr>
          <w:rFonts w:ascii="Arial" w:hAnsi="Arial" w:cs="Arial"/>
          <w:b/>
          <w:lang w:val="de-DE"/>
        </w:rPr>
        <w:t>k</w:t>
      </w:r>
      <w:r w:rsidRPr="003220ED">
        <w:rPr>
          <w:rFonts w:ascii="Arial" w:hAnsi="Arial" w:cs="Arial"/>
          <w:b/>
          <w:lang w:val="de-DE"/>
        </w:rPr>
        <w:t>tober 2020</w:t>
      </w:r>
      <w:r w:rsidRPr="003220ED">
        <w:rPr>
          <w:rFonts w:ascii="Arial" w:hAnsi="Arial" w:cs="Arial"/>
          <w:lang w:val="de-DE"/>
        </w:rPr>
        <w:t xml:space="preserve"> – Die neuen 200- und 400-Motoren von Vanguard erfordern deutlich weniger Wartung als ihre Vorgänger, was zu niedrigeren Gesamtbetriebskosten führt. Eine kürzlich von der </w:t>
      </w:r>
      <w:proofErr w:type="spellStart"/>
      <w:r w:rsidRPr="003220ED">
        <w:rPr>
          <w:rFonts w:ascii="Arial" w:hAnsi="Arial" w:cs="Arial"/>
          <w:lang w:val="de-DE"/>
        </w:rPr>
        <w:t>Dutch</w:t>
      </w:r>
      <w:proofErr w:type="spellEnd"/>
      <w:r w:rsidRPr="003220ED">
        <w:rPr>
          <w:rFonts w:ascii="Arial" w:hAnsi="Arial" w:cs="Arial"/>
          <w:lang w:val="de-DE"/>
        </w:rPr>
        <w:t xml:space="preserve"> Climate Neutral Group (CNG) und Vanguard durchgeführte Analyse zeigt, dass sie während ihre</w:t>
      </w:r>
      <w:r w:rsidR="0047297B">
        <w:rPr>
          <w:rFonts w:ascii="Arial" w:hAnsi="Arial" w:cs="Arial"/>
          <w:lang w:val="de-DE"/>
        </w:rPr>
        <w:t>r</w:t>
      </w:r>
      <w:r w:rsidRPr="003220ED">
        <w:rPr>
          <w:rFonts w:ascii="Arial" w:hAnsi="Arial" w:cs="Arial"/>
          <w:lang w:val="de-DE"/>
        </w:rPr>
        <w:t xml:space="preserve"> Lebens</w:t>
      </w:r>
      <w:r w:rsidR="0047297B">
        <w:rPr>
          <w:rFonts w:ascii="Arial" w:hAnsi="Arial" w:cs="Arial"/>
          <w:lang w:val="de-DE"/>
        </w:rPr>
        <w:t>dauer</w:t>
      </w:r>
      <w:r w:rsidRPr="003220ED">
        <w:rPr>
          <w:rFonts w:ascii="Arial" w:hAnsi="Arial" w:cs="Arial"/>
          <w:lang w:val="de-DE"/>
        </w:rPr>
        <w:t xml:space="preserve"> auch eine um </w:t>
      </w:r>
      <w:r>
        <w:rPr>
          <w:rFonts w:ascii="Arial" w:hAnsi="Arial" w:cs="Arial"/>
          <w:lang w:val="de-DE"/>
        </w:rPr>
        <w:t>rund</w:t>
      </w:r>
      <w:r w:rsidRPr="003220ED">
        <w:rPr>
          <w:rFonts w:ascii="Arial" w:hAnsi="Arial" w:cs="Arial"/>
          <w:lang w:val="de-DE"/>
        </w:rPr>
        <w:t xml:space="preserve"> 53</w:t>
      </w:r>
      <w:r>
        <w:rPr>
          <w:rFonts w:ascii="Arial" w:hAnsi="Arial" w:cs="Arial"/>
          <w:lang w:val="de-DE"/>
        </w:rPr>
        <w:t xml:space="preserve"> Prozent</w:t>
      </w:r>
      <w:r w:rsidRPr="003220ED">
        <w:rPr>
          <w:rFonts w:ascii="Arial" w:hAnsi="Arial" w:cs="Arial"/>
          <w:lang w:val="de-DE"/>
        </w:rPr>
        <w:t xml:space="preserve"> geringere Umweltbelastung aufweisen. Die Ergebnisse basieren auf einer unabhängigen Lebenszyklusanalyse*, in der die Umweltauswirkungen der Motoren während ihrer Nutzungsphase gemessen werden. Die Reduzierung, gemessen in kg CO2-Äq., </w:t>
      </w:r>
      <w:r>
        <w:rPr>
          <w:rFonts w:ascii="Arial" w:hAnsi="Arial" w:cs="Arial"/>
          <w:lang w:val="de-DE"/>
        </w:rPr>
        <w:t xml:space="preserve">resultiert aus den </w:t>
      </w:r>
      <w:r w:rsidRPr="003220ED">
        <w:rPr>
          <w:rFonts w:ascii="Arial" w:hAnsi="Arial" w:cs="Arial"/>
          <w:lang w:val="de-DE"/>
        </w:rPr>
        <w:t>verlängerten Wartungsintervalle</w:t>
      </w:r>
      <w:r>
        <w:rPr>
          <w:rFonts w:ascii="Arial" w:hAnsi="Arial" w:cs="Arial"/>
          <w:lang w:val="de-DE"/>
        </w:rPr>
        <w:t>n</w:t>
      </w:r>
      <w:r w:rsidRPr="003220ED">
        <w:rPr>
          <w:rFonts w:ascii="Arial" w:hAnsi="Arial" w:cs="Arial"/>
          <w:lang w:val="de-DE"/>
        </w:rPr>
        <w:t>.</w:t>
      </w:r>
    </w:p>
    <w:p w14:paraId="2B26039F" w14:textId="6C65A91A" w:rsidR="001B1766" w:rsidRDefault="001B1766" w:rsidP="007D0643">
      <w:pPr>
        <w:spacing w:after="0" w:line="360" w:lineRule="auto"/>
        <w:rPr>
          <w:rFonts w:ascii="Arial" w:hAnsi="Arial" w:cs="Arial"/>
          <w:lang w:val="de-DE"/>
        </w:rPr>
      </w:pPr>
    </w:p>
    <w:p w14:paraId="4F756FE5" w14:textId="616699D6" w:rsidR="001B1766" w:rsidRPr="001B1766" w:rsidRDefault="001B1766" w:rsidP="001B1766">
      <w:pPr>
        <w:spacing w:after="0" w:line="360" w:lineRule="auto"/>
        <w:rPr>
          <w:rFonts w:ascii="Arial" w:hAnsi="Arial" w:cs="Arial"/>
          <w:b/>
          <w:bCs/>
          <w:lang w:val="de-DE"/>
        </w:rPr>
      </w:pPr>
      <w:r w:rsidRPr="001B1766">
        <w:rPr>
          <w:rFonts w:ascii="Arial" w:hAnsi="Arial" w:cs="Arial"/>
          <w:b/>
          <w:bCs/>
          <w:lang w:val="de-DE"/>
        </w:rPr>
        <w:t>Verlängerte Wartungsintervalle reduzieren die Umweltbelastung</w:t>
      </w:r>
    </w:p>
    <w:p w14:paraId="38289A0F" w14:textId="77777777" w:rsidR="001B1766" w:rsidRPr="001B1766" w:rsidRDefault="001B1766" w:rsidP="001B1766">
      <w:pPr>
        <w:spacing w:after="0" w:line="360" w:lineRule="auto"/>
        <w:rPr>
          <w:rFonts w:ascii="Arial" w:hAnsi="Arial" w:cs="Arial"/>
          <w:lang w:val="de-DE"/>
        </w:rPr>
      </w:pPr>
    </w:p>
    <w:p w14:paraId="13152915" w14:textId="1DE40C8C" w:rsidR="001B1766" w:rsidRDefault="001B1766" w:rsidP="001B1766">
      <w:pPr>
        <w:spacing w:after="0" w:line="360" w:lineRule="auto"/>
        <w:rPr>
          <w:rFonts w:ascii="Arial" w:hAnsi="Arial" w:cs="Arial"/>
          <w:lang w:val="de-DE"/>
        </w:rPr>
      </w:pPr>
      <w:r w:rsidRPr="001B1766">
        <w:rPr>
          <w:rFonts w:ascii="Arial" w:hAnsi="Arial" w:cs="Arial"/>
          <w:lang w:val="de-DE"/>
        </w:rPr>
        <w:t xml:space="preserve">Die Analyse ergab, dass der Ölverbrauch den größten </w:t>
      </w:r>
      <w:r w:rsidR="00DD0793">
        <w:rPr>
          <w:rFonts w:ascii="Arial" w:hAnsi="Arial" w:cs="Arial"/>
          <w:lang w:val="de-DE"/>
        </w:rPr>
        <w:t>Anteil</w:t>
      </w:r>
      <w:r w:rsidR="00DD0793" w:rsidRPr="001B1766">
        <w:rPr>
          <w:rFonts w:ascii="Arial" w:hAnsi="Arial" w:cs="Arial"/>
          <w:lang w:val="de-DE"/>
        </w:rPr>
        <w:t xml:space="preserve"> </w:t>
      </w:r>
      <w:r w:rsidR="00DD0793">
        <w:rPr>
          <w:rFonts w:ascii="Arial" w:hAnsi="Arial" w:cs="Arial"/>
          <w:lang w:val="de-DE"/>
        </w:rPr>
        <w:t>an der</w:t>
      </w:r>
      <w:r w:rsidRPr="001B1766">
        <w:rPr>
          <w:rFonts w:ascii="Arial" w:hAnsi="Arial" w:cs="Arial"/>
          <w:lang w:val="de-DE"/>
        </w:rPr>
        <w:t xml:space="preserve"> Umweltbelastung eines Motors </w:t>
      </w:r>
      <w:r w:rsidR="00DD0793">
        <w:rPr>
          <w:rFonts w:ascii="Arial" w:hAnsi="Arial" w:cs="Arial"/>
          <w:lang w:val="de-DE"/>
        </w:rPr>
        <w:t>hat</w:t>
      </w:r>
      <w:r w:rsidRPr="001B1766">
        <w:rPr>
          <w:rFonts w:ascii="Arial" w:hAnsi="Arial" w:cs="Arial"/>
          <w:lang w:val="de-DE"/>
        </w:rPr>
        <w:t xml:space="preserve"> und über 80</w:t>
      </w:r>
      <w:r>
        <w:rPr>
          <w:rFonts w:ascii="Arial" w:hAnsi="Arial" w:cs="Arial"/>
          <w:lang w:val="de-DE"/>
        </w:rPr>
        <w:t xml:space="preserve"> Prozent</w:t>
      </w:r>
      <w:r w:rsidRPr="001B1766">
        <w:rPr>
          <w:rFonts w:ascii="Arial" w:hAnsi="Arial" w:cs="Arial"/>
          <w:lang w:val="de-DE"/>
        </w:rPr>
        <w:t xml:space="preserve"> seines </w:t>
      </w:r>
      <w:r>
        <w:rPr>
          <w:rFonts w:ascii="Arial" w:hAnsi="Arial" w:cs="Arial"/>
          <w:lang w:val="de-DE"/>
        </w:rPr>
        <w:t>gesamten</w:t>
      </w:r>
      <w:r w:rsidRPr="001B1766">
        <w:rPr>
          <w:rFonts w:ascii="Arial" w:hAnsi="Arial" w:cs="Arial"/>
          <w:lang w:val="de-DE"/>
        </w:rPr>
        <w:t xml:space="preserve"> Erwärmungspotenzials (</w:t>
      </w:r>
      <w:r w:rsidR="00DD0793" w:rsidRPr="00DD0793">
        <w:rPr>
          <w:rFonts w:ascii="Arial" w:hAnsi="Arial" w:cs="Arial"/>
          <w:lang w:val="de-DE"/>
        </w:rPr>
        <w:t xml:space="preserve">Global </w:t>
      </w:r>
      <w:proofErr w:type="spellStart"/>
      <w:r w:rsidR="00DD0793" w:rsidRPr="00DD0793">
        <w:rPr>
          <w:rFonts w:ascii="Arial" w:hAnsi="Arial" w:cs="Arial"/>
          <w:lang w:val="de-DE"/>
        </w:rPr>
        <w:t>Warming</w:t>
      </w:r>
      <w:proofErr w:type="spellEnd"/>
      <w:r w:rsidR="00DD0793" w:rsidRPr="00DD0793">
        <w:rPr>
          <w:rFonts w:ascii="Arial" w:hAnsi="Arial" w:cs="Arial"/>
          <w:lang w:val="de-DE"/>
        </w:rPr>
        <w:t xml:space="preserve"> Potential</w:t>
      </w:r>
      <w:r w:rsidR="00DD0793">
        <w:rPr>
          <w:rFonts w:ascii="Arial" w:hAnsi="Arial" w:cs="Arial"/>
          <w:lang w:val="de-DE"/>
        </w:rPr>
        <w:t xml:space="preserve"> - </w:t>
      </w:r>
      <w:r w:rsidRPr="001B1766">
        <w:rPr>
          <w:rFonts w:ascii="Arial" w:hAnsi="Arial" w:cs="Arial"/>
          <w:lang w:val="de-DE"/>
        </w:rPr>
        <w:t>GWP) ausmacht.</w:t>
      </w:r>
    </w:p>
    <w:p w14:paraId="06922FEA" w14:textId="3144EABE" w:rsidR="001B1766" w:rsidRDefault="001B1766" w:rsidP="001B1766">
      <w:pPr>
        <w:spacing w:after="0" w:line="360" w:lineRule="auto"/>
        <w:rPr>
          <w:rFonts w:ascii="Arial" w:hAnsi="Arial" w:cs="Arial"/>
          <w:lang w:val="de-DE"/>
        </w:rPr>
      </w:pPr>
    </w:p>
    <w:p w14:paraId="7E8AAD00" w14:textId="41B3F8A7" w:rsidR="00480705" w:rsidRDefault="00B16588" w:rsidP="001B1766">
      <w:pPr>
        <w:spacing w:after="0" w:line="360" w:lineRule="auto"/>
        <w:rPr>
          <w:rFonts w:ascii="Arial" w:hAnsi="Arial" w:cs="Arial"/>
          <w:lang w:val="de-DE"/>
        </w:rPr>
      </w:pPr>
      <w:r>
        <w:rPr>
          <w:rFonts w:ascii="Arial" w:hAnsi="Arial" w:cs="Arial"/>
          <w:lang w:val="de-DE"/>
        </w:rPr>
        <w:t>Weiterhin wurde deutlich</w:t>
      </w:r>
      <w:r w:rsidR="001B1766" w:rsidRPr="001B1766">
        <w:rPr>
          <w:rFonts w:ascii="Arial" w:hAnsi="Arial" w:cs="Arial"/>
          <w:lang w:val="de-DE"/>
        </w:rPr>
        <w:t xml:space="preserve">, dass die 200- und 400-Motoren über die gesamte Lebensdauer des Motors </w:t>
      </w:r>
      <w:r w:rsidR="00DD0793">
        <w:rPr>
          <w:rFonts w:ascii="Arial" w:hAnsi="Arial" w:cs="Arial"/>
          <w:lang w:val="de-DE"/>
        </w:rPr>
        <w:t xml:space="preserve">insgesamt </w:t>
      </w:r>
      <w:r w:rsidR="001B1766" w:rsidRPr="001B1766">
        <w:rPr>
          <w:rFonts w:ascii="Arial" w:hAnsi="Arial" w:cs="Arial"/>
          <w:lang w:val="de-DE"/>
        </w:rPr>
        <w:t xml:space="preserve">weniger Öl benötigen, was zu einem niedrigeren und </w:t>
      </w:r>
      <w:r w:rsidR="001B1766">
        <w:rPr>
          <w:rFonts w:ascii="Arial" w:hAnsi="Arial" w:cs="Arial"/>
          <w:lang w:val="de-DE"/>
        </w:rPr>
        <w:t>besseren</w:t>
      </w:r>
      <w:r w:rsidR="001B1766" w:rsidRPr="001B1766">
        <w:rPr>
          <w:rFonts w:ascii="Arial" w:hAnsi="Arial" w:cs="Arial"/>
          <w:lang w:val="de-DE"/>
        </w:rPr>
        <w:t xml:space="preserve"> Treibhausgasemissionsprofil </w:t>
      </w:r>
      <w:r w:rsidR="001B1766">
        <w:rPr>
          <w:rFonts w:ascii="Arial" w:hAnsi="Arial" w:cs="Arial"/>
          <w:lang w:val="de-DE"/>
        </w:rPr>
        <w:t>über die gesamte</w:t>
      </w:r>
      <w:r w:rsidR="001B1766" w:rsidRPr="001B1766">
        <w:rPr>
          <w:rFonts w:ascii="Arial" w:hAnsi="Arial" w:cs="Arial"/>
          <w:lang w:val="de-DE"/>
        </w:rPr>
        <w:t xml:space="preserve"> </w:t>
      </w:r>
      <w:r w:rsidR="00DD0793">
        <w:rPr>
          <w:rFonts w:ascii="Arial" w:hAnsi="Arial" w:cs="Arial"/>
          <w:lang w:val="de-DE"/>
        </w:rPr>
        <w:t>Lebens</w:t>
      </w:r>
      <w:r w:rsidR="001B1766">
        <w:rPr>
          <w:rFonts w:ascii="Arial" w:hAnsi="Arial" w:cs="Arial"/>
          <w:lang w:val="de-DE"/>
        </w:rPr>
        <w:t xml:space="preserve">dauer </w:t>
      </w:r>
      <w:r w:rsidR="001B1766" w:rsidRPr="001B1766">
        <w:rPr>
          <w:rFonts w:ascii="Arial" w:hAnsi="Arial" w:cs="Arial"/>
          <w:lang w:val="de-DE"/>
        </w:rPr>
        <w:t xml:space="preserve">führt. </w:t>
      </w:r>
      <w:r w:rsidR="001B1766">
        <w:rPr>
          <w:rFonts w:ascii="Arial" w:hAnsi="Arial" w:cs="Arial"/>
          <w:lang w:val="de-DE"/>
        </w:rPr>
        <w:t>M</w:t>
      </w:r>
      <w:r w:rsidR="001B1766" w:rsidRPr="001B1766">
        <w:rPr>
          <w:rFonts w:ascii="Arial" w:hAnsi="Arial" w:cs="Arial"/>
          <w:lang w:val="de-DE"/>
        </w:rPr>
        <w:t xml:space="preserve">it den verlängerten </w:t>
      </w:r>
      <w:r>
        <w:rPr>
          <w:rFonts w:ascii="Arial" w:hAnsi="Arial" w:cs="Arial"/>
          <w:lang w:val="de-DE"/>
        </w:rPr>
        <w:t>I</w:t>
      </w:r>
      <w:r w:rsidR="001B1766" w:rsidRPr="001B1766">
        <w:rPr>
          <w:rFonts w:ascii="Arial" w:hAnsi="Arial" w:cs="Arial"/>
          <w:lang w:val="de-DE"/>
        </w:rPr>
        <w:t xml:space="preserve">ntervallen </w:t>
      </w:r>
      <w:r>
        <w:rPr>
          <w:rFonts w:ascii="Arial" w:hAnsi="Arial" w:cs="Arial"/>
          <w:lang w:val="de-DE"/>
        </w:rPr>
        <w:t xml:space="preserve">für den Ölwechsel </w:t>
      </w:r>
      <w:r w:rsidR="001B1766" w:rsidRPr="001B1766">
        <w:rPr>
          <w:rFonts w:ascii="Arial" w:hAnsi="Arial" w:cs="Arial"/>
          <w:lang w:val="de-DE"/>
        </w:rPr>
        <w:t>von 200 Stunden - doppelt so hoch wie der Industriestandard</w:t>
      </w:r>
      <w:r w:rsidR="00BD61B1">
        <w:rPr>
          <w:rFonts w:ascii="Arial" w:hAnsi="Arial" w:cs="Arial"/>
          <w:lang w:val="de-DE"/>
        </w:rPr>
        <w:t>**</w:t>
      </w:r>
      <w:r w:rsidR="001B1766" w:rsidRPr="001B1766">
        <w:rPr>
          <w:rFonts w:ascii="Arial" w:hAnsi="Arial" w:cs="Arial"/>
          <w:lang w:val="de-DE"/>
        </w:rPr>
        <w:t xml:space="preserve"> - werden die Umweltauswirkungen einer gesamten Mietflotte, die von diesen neuen Vanguard-Motoren angetrieben wird, erheblich reduziert.</w:t>
      </w:r>
    </w:p>
    <w:p w14:paraId="20145CAF" w14:textId="4834761F" w:rsidR="00C11146" w:rsidRDefault="00C11146" w:rsidP="001B1766">
      <w:pPr>
        <w:spacing w:after="0" w:line="360" w:lineRule="auto"/>
        <w:rPr>
          <w:rFonts w:ascii="Arial" w:hAnsi="Arial" w:cs="Arial"/>
          <w:lang w:val="de-DE"/>
        </w:rPr>
      </w:pPr>
    </w:p>
    <w:p w14:paraId="1FA46738" w14:textId="3056F2D0" w:rsidR="00C11146" w:rsidRDefault="00C11146" w:rsidP="001B1766">
      <w:pPr>
        <w:spacing w:after="0" w:line="360" w:lineRule="auto"/>
        <w:rPr>
          <w:rFonts w:ascii="Arial" w:hAnsi="Arial" w:cs="Arial"/>
          <w:lang w:val="de-DE"/>
        </w:rPr>
      </w:pPr>
      <w:r w:rsidRPr="00C11146">
        <w:rPr>
          <w:rFonts w:ascii="Arial" w:hAnsi="Arial" w:cs="Arial"/>
          <w:lang w:val="de-DE"/>
        </w:rPr>
        <w:lastRenderedPageBreak/>
        <w:t>Boels Rental, das zweitgrößte Vermietungsunternehmen</w:t>
      </w:r>
      <w:r w:rsidR="00DD0793">
        <w:rPr>
          <w:rFonts w:ascii="Arial" w:hAnsi="Arial" w:cs="Arial"/>
          <w:lang w:val="de-DE"/>
        </w:rPr>
        <w:t xml:space="preserve"> für Maschinen und Werkzeuge</w:t>
      </w:r>
      <w:r w:rsidRPr="00C11146">
        <w:rPr>
          <w:rFonts w:ascii="Arial" w:hAnsi="Arial" w:cs="Arial"/>
          <w:lang w:val="de-DE"/>
        </w:rPr>
        <w:t xml:space="preserve"> in Europa, </w:t>
      </w:r>
      <w:r>
        <w:rPr>
          <w:rFonts w:ascii="Arial" w:hAnsi="Arial" w:cs="Arial"/>
          <w:lang w:val="de-DE"/>
        </w:rPr>
        <w:t>betreibt</w:t>
      </w:r>
      <w:r w:rsidRPr="00C11146">
        <w:rPr>
          <w:rFonts w:ascii="Arial" w:hAnsi="Arial" w:cs="Arial"/>
          <w:lang w:val="de-DE"/>
        </w:rPr>
        <w:t xml:space="preserve"> seine Flotte mit Vanguard-Motoren und unterstreicht diese Vorteile. Guy Cremer, </w:t>
      </w:r>
      <w:proofErr w:type="spellStart"/>
      <w:r w:rsidRPr="00C11146">
        <w:rPr>
          <w:rFonts w:ascii="Arial" w:hAnsi="Arial" w:cs="Arial"/>
          <w:lang w:val="de-DE"/>
        </w:rPr>
        <w:t>Director</w:t>
      </w:r>
      <w:proofErr w:type="spellEnd"/>
      <w:r w:rsidRPr="00C11146">
        <w:rPr>
          <w:rFonts w:ascii="Arial" w:hAnsi="Arial" w:cs="Arial"/>
          <w:lang w:val="de-DE"/>
        </w:rPr>
        <w:t xml:space="preserve"> </w:t>
      </w:r>
      <w:proofErr w:type="spellStart"/>
      <w:r w:rsidRPr="00C11146">
        <w:rPr>
          <w:rFonts w:ascii="Arial" w:hAnsi="Arial" w:cs="Arial"/>
          <w:lang w:val="de-DE"/>
        </w:rPr>
        <w:t>of</w:t>
      </w:r>
      <w:proofErr w:type="spellEnd"/>
      <w:r w:rsidRPr="00C11146">
        <w:rPr>
          <w:rFonts w:ascii="Arial" w:hAnsi="Arial" w:cs="Arial"/>
          <w:lang w:val="de-DE"/>
        </w:rPr>
        <w:t xml:space="preserve"> Fleet </w:t>
      </w:r>
      <w:proofErr w:type="spellStart"/>
      <w:r w:rsidRPr="00C11146">
        <w:rPr>
          <w:rFonts w:ascii="Arial" w:hAnsi="Arial" w:cs="Arial"/>
          <w:lang w:val="de-DE"/>
        </w:rPr>
        <w:t>Operations</w:t>
      </w:r>
      <w:proofErr w:type="spellEnd"/>
      <w:r w:rsidRPr="00C11146">
        <w:rPr>
          <w:rFonts w:ascii="Arial" w:hAnsi="Arial" w:cs="Arial"/>
          <w:lang w:val="de-DE"/>
        </w:rPr>
        <w:t xml:space="preserve"> bei Boels Rental, erklärt: „Die neue Generation der Vanguard-Einzylindermotoren bietet viele bahnbrechende Verbesserungen. Mit </w:t>
      </w:r>
      <w:r>
        <w:rPr>
          <w:rFonts w:ascii="Arial" w:hAnsi="Arial" w:cs="Arial"/>
          <w:lang w:val="de-DE"/>
        </w:rPr>
        <w:t>diesen</w:t>
      </w:r>
      <w:r w:rsidRPr="00C11146">
        <w:rPr>
          <w:rFonts w:ascii="Arial" w:hAnsi="Arial" w:cs="Arial"/>
          <w:lang w:val="de-DE"/>
        </w:rPr>
        <w:t xml:space="preserve"> Motoren können wir die Wartungsintervalle unserer Geräte fast halbieren, </w:t>
      </w:r>
      <w:r>
        <w:rPr>
          <w:rFonts w:ascii="Arial" w:hAnsi="Arial" w:cs="Arial"/>
          <w:lang w:val="de-DE"/>
        </w:rPr>
        <w:t xml:space="preserve">den Ölverbrauch und den Aufwand für </w:t>
      </w:r>
      <w:r w:rsidRPr="00C11146">
        <w:rPr>
          <w:rFonts w:ascii="Arial" w:hAnsi="Arial" w:cs="Arial"/>
          <w:lang w:val="de-DE"/>
        </w:rPr>
        <w:t>Recycling reduzieren und so die Umweltbelastung unserer Flotte verringern.“</w:t>
      </w:r>
    </w:p>
    <w:p w14:paraId="352F1580" w14:textId="6A58AFC8" w:rsidR="00BC4A60" w:rsidRDefault="00BC4A60" w:rsidP="001B1766">
      <w:pPr>
        <w:spacing w:after="0" w:line="360" w:lineRule="auto"/>
        <w:rPr>
          <w:rFonts w:ascii="Arial" w:hAnsi="Arial" w:cs="Arial"/>
          <w:lang w:val="de-DE"/>
        </w:rPr>
      </w:pPr>
    </w:p>
    <w:p w14:paraId="3F40AEE5" w14:textId="396F2EF5" w:rsidR="00BC4A60" w:rsidRPr="00BC4A60" w:rsidRDefault="00BC4A60" w:rsidP="00BC4A60">
      <w:pPr>
        <w:spacing w:after="0" w:line="360" w:lineRule="auto"/>
        <w:rPr>
          <w:rFonts w:ascii="Arial" w:hAnsi="Arial" w:cs="Arial"/>
          <w:b/>
          <w:bCs/>
          <w:lang w:val="de-DE"/>
        </w:rPr>
      </w:pPr>
      <w:r w:rsidRPr="00BC4A60">
        <w:rPr>
          <w:rFonts w:ascii="Arial" w:hAnsi="Arial" w:cs="Arial"/>
          <w:b/>
          <w:bCs/>
          <w:lang w:val="de-DE"/>
        </w:rPr>
        <w:t>Höhere Produktivität und niedrigere Gesamtbetriebskosten</w:t>
      </w:r>
    </w:p>
    <w:p w14:paraId="79693468" w14:textId="77777777" w:rsidR="00BC4A60" w:rsidRPr="00BC4A60" w:rsidRDefault="00BC4A60" w:rsidP="00BC4A60">
      <w:pPr>
        <w:spacing w:after="0" w:line="360" w:lineRule="auto"/>
        <w:rPr>
          <w:rFonts w:ascii="Arial" w:hAnsi="Arial" w:cs="Arial"/>
          <w:lang w:val="de-DE"/>
        </w:rPr>
      </w:pPr>
    </w:p>
    <w:p w14:paraId="675C7527" w14:textId="7704547A" w:rsidR="00BC4A60" w:rsidRDefault="00047127" w:rsidP="00BC4A60">
      <w:pPr>
        <w:spacing w:after="0" w:line="360" w:lineRule="auto"/>
        <w:rPr>
          <w:rFonts w:ascii="Arial" w:hAnsi="Arial" w:cs="Arial"/>
          <w:lang w:val="de-DE"/>
        </w:rPr>
      </w:pPr>
      <w:r>
        <w:rPr>
          <w:rFonts w:ascii="Arial" w:hAnsi="Arial" w:cs="Arial"/>
          <w:lang w:val="de-DE"/>
        </w:rPr>
        <w:t>L</w:t>
      </w:r>
      <w:r w:rsidR="00BC4A60" w:rsidRPr="00BC4A60">
        <w:rPr>
          <w:rFonts w:ascii="Arial" w:hAnsi="Arial" w:cs="Arial"/>
          <w:lang w:val="de-DE"/>
        </w:rPr>
        <w:t xml:space="preserve">ängere Wartungsintervalle für Geräte </w:t>
      </w:r>
      <w:r>
        <w:rPr>
          <w:rFonts w:ascii="Arial" w:hAnsi="Arial" w:cs="Arial"/>
          <w:lang w:val="de-DE"/>
        </w:rPr>
        <w:t xml:space="preserve">sind </w:t>
      </w:r>
      <w:r w:rsidR="00BC4A60" w:rsidRPr="00BC4A60">
        <w:rPr>
          <w:rFonts w:ascii="Arial" w:hAnsi="Arial" w:cs="Arial"/>
          <w:lang w:val="de-DE"/>
        </w:rPr>
        <w:t>ein</w:t>
      </w:r>
      <w:r>
        <w:rPr>
          <w:rFonts w:ascii="Arial" w:hAnsi="Arial" w:cs="Arial"/>
          <w:lang w:val="de-DE"/>
        </w:rPr>
        <w:t>e</w:t>
      </w:r>
      <w:r w:rsidR="00B16588">
        <w:rPr>
          <w:rFonts w:ascii="Arial" w:hAnsi="Arial" w:cs="Arial"/>
          <w:lang w:val="de-DE"/>
        </w:rPr>
        <w:t>r</w:t>
      </w:r>
      <w:r>
        <w:rPr>
          <w:rFonts w:ascii="Arial" w:hAnsi="Arial" w:cs="Arial"/>
          <w:lang w:val="de-DE"/>
        </w:rPr>
        <w:t xml:space="preserve"> der Schlüsselfaktoren</w:t>
      </w:r>
      <w:r w:rsidR="00BC4A60" w:rsidRPr="00BC4A60">
        <w:rPr>
          <w:rFonts w:ascii="Arial" w:hAnsi="Arial" w:cs="Arial"/>
          <w:lang w:val="de-DE"/>
        </w:rPr>
        <w:t xml:space="preserve"> für jeden Flottenmanager. Wenn zu viele oder zu wenige Ölwechsel während der Nutzungsphase durchgeführt werden, wirkt sich dies negativ auf die Betriebszeit der Geräte und die Gesamtbetriebskosten (TCO) aus. Paul </w:t>
      </w:r>
      <w:proofErr w:type="spellStart"/>
      <w:r w:rsidR="00BC4A60" w:rsidRPr="00BC4A60">
        <w:rPr>
          <w:rFonts w:ascii="Arial" w:hAnsi="Arial" w:cs="Arial"/>
          <w:lang w:val="de-DE"/>
        </w:rPr>
        <w:t>Bramhall</w:t>
      </w:r>
      <w:proofErr w:type="spellEnd"/>
      <w:r w:rsidR="00BC4A60" w:rsidRPr="00BC4A60">
        <w:rPr>
          <w:rFonts w:ascii="Arial" w:hAnsi="Arial" w:cs="Arial"/>
          <w:lang w:val="de-DE"/>
        </w:rPr>
        <w:t>, Marketingdirektor EMEA bei Briggs &amp; Stratton, erklärt: „Unternehmen der Vermietungsbranche sind stolz darauf, ein nachhaltigeres Geschäftsmodell bereitzustellen. Verlängerte Wartungsintervalle erhöhen die Betriebszeit der Geräte und verringern gleichzeitig die Umweltbelastung. Dies wirkt sich positiv auf die Gesamtbetriebskosten der Flotte und das Unternehmensergebnis aus.“</w:t>
      </w:r>
    </w:p>
    <w:p w14:paraId="03999DAE" w14:textId="3742D71B" w:rsidR="00F81322" w:rsidRDefault="00F81322" w:rsidP="00BC4A60">
      <w:pPr>
        <w:spacing w:after="0" w:line="360" w:lineRule="auto"/>
        <w:rPr>
          <w:rFonts w:ascii="Arial" w:hAnsi="Arial" w:cs="Arial"/>
          <w:lang w:val="de-DE"/>
        </w:rPr>
      </w:pPr>
    </w:p>
    <w:p w14:paraId="6CB209DB" w14:textId="5281F898" w:rsidR="00F81322" w:rsidRPr="00F81322" w:rsidRDefault="00F81322" w:rsidP="00F81322">
      <w:pPr>
        <w:spacing w:after="0" w:line="360" w:lineRule="auto"/>
        <w:rPr>
          <w:rFonts w:ascii="Arial" w:hAnsi="Arial" w:cs="Arial"/>
          <w:b/>
          <w:bCs/>
          <w:lang w:val="de-DE"/>
        </w:rPr>
      </w:pPr>
      <w:r w:rsidRPr="00F81322">
        <w:rPr>
          <w:rFonts w:ascii="Arial" w:hAnsi="Arial" w:cs="Arial"/>
          <w:b/>
          <w:bCs/>
          <w:lang w:val="de-DE"/>
        </w:rPr>
        <w:t>R</w:t>
      </w:r>
      <w:r>
        <w:rPr>
          <w:rFonts w:ascii="Arial" w:hAnsi="Arial" w:cs="Arial"/>
          <w:b/>
          <w:bCs/>
          <w:lang w:val="de-DE"/>
        </w:rPr>
        <w:t>eduzieren ist</w:t>
      </w:r>
      <w:r w:rsidRPr="00F81322">
        <w:rPr>
          <w:rFonts w:ascii="Arial" w:hAnsi="Arial" w:cs="Arial"/>
          <w:b/>
          <w:bCs/>
          <w:lang w:val="de-DE"/>
        </w:rPr>
        <w:t xml:space="preserve"> besser als Recyc</w:t>
      </w:r>
      <w:r>
        <w:rPr>
          <w:rFonts w:ascii="Arial" w:hAnsi="Arial" w:cs="Arial"/>
          <w:b/>
          <w:bCs/>
          <w:lang w:val="de-DE"/>
        </w:rPr>
        <w:t>eln</w:t>
      </w:r>
    </w:p>
    <w:p w14:paraId="7E360E0F" w14:textId="77777777" w:rsidR="00F81322" w:rsidRPr="00F81322" w:rsidRDefault="00F81322" w:rsidP="00F81322">
      <w:pPr>
        <w:spacing w:after="0" w:line="360" w:lineRule="auto"/>
        <w:rPr>
          <w:rFonts w:ascii="Arial" w:hAnsi="Arial" w:cs="Arial"/>
          <w:lang w:val="de-DE"/>
        </w:rPr>
      </w:pPr>
    </w:p>
    <w:p w14:paraId="05310AC7" w14:textId="1F3B3EAD" w:rsidR="00F81322" w:rsidRPr="00F81322" w:rsidRDefault="00F81322" w:rsidP="00F81322">
      <w:pPr>
        <w:spacing w:after="0" w:line="360" w:lineRule="auto"/>
        <w:rPr>
          <w:rFonts w:ascii="Arial" w:hAnsi="Arial" w:cs="Arial"/>
          <w:lang w:val="de-DE"/>
        </w:rPr>
      </w:pPr>
      <w:r>
        <w:rPr>
          <w:rFonts w:ascii="Arial" w:hAnsi="Arial" w:cs="Arial"/>
          <w:lang w:val="de-DE"/>
        </w:rPr>
        <w:t xml:space="preserve">Ein hoher </w:t>
      </w:r>
      <w:r w:rsidR="00067377">
        <w:rPr>
          <w:rFonts w:ascii="Arial" w:hAnsi="Arial" w:cs="Arial"/>
          <w:lang w:val="de-DE"/>
        </w:rPr>
        <w:t xml:space="preserve">Recyclinganteil </w:t>
      </w:r>
      <w:r>
        <w:rPr>
          <w:rFonts w:ascii="Arial" w:hAnsi="Arial" w:cs="Arial"/>
          <w:lang w:val="de-DE"/>
        </w:rPr>
        <w:t xml:space="preserve">ist am Ende der Lebensdauer eines Gerätes von Vorteil. Doch die effektivste Methode </w:t>
      </w:r>
      <w:r w:rsidRPr="00F81322">
        <w:rPr>
          <w:rFonts w:ascii="Arial" w:hAnsi="Arial" w:cs="Arial"/>
          <w:lang w:val="de-DE"/>
        </w:rPr>
        <w:t xml:space="preserve">zur Abfallreduzierung </w:t>
      </w:r>
      <w:r>
        <w:rPr>
          <w:rFonts w:ascii="Arial" w:hAnsi="Arial" w:cs="Arial"/>
          <w:lang w:val="de-DE"/>
        </w:rPr>
        <w:t xml:space="preserve">besteht </w:t>
      </w:r>
      <w:r w:rsidRPr="00F81322">
        <w:rPr>
          <w:rFonts w:ascii="Arial" w:hAnsi="Arial" w:cs="Arial"/>
          <w:lang w:val="de-DE"/>
        </w:rPr>
        <w:t>darin, den Verbrauch zu senken. Aufgrund der verlängerten Wartungsintervalle von Vanguard benötigen die Motoren während ihrer Lebensdauer natürlich weniger Wartungsteile und Ölwechsel.</w:t>
      </w:r>
    </w:p>
    <w:p w14:paraId="45771D47" w14:textId="77777777" w:rsidR="00F81322" w:rsidRPr="00F81322" w:rsidRDefault="00F81322" w:rsidP="00F81322">
      <w:pPr>
        <w:spacing w:after="0" w:line="360" w:lineRule="auto"/>
        <w:rPr>
          <w:rFonts w:ascii="Arial" w:hAnsi="Arial" w:cs="Arial"/>
          <w:lang w:val="de-DE"/>
        </w:rPr>
      </w:pPr>
    </w:p>
    <w:p w14:paraId="1A42F7CF" w14:textId="12ADEEBB" w:rsidR="00F81322" w:rsidRDefault="00F81322" w:rsidP="00F81322">
      <w:pPr>
        <w:spacing w:after="0" w:line="360" w:lineRule="auto"/>
        <w:rPr>
          <w:rFonts w:ascii="Arial" w:hAnsi="Arial" w:cs="Arial"/>
          <w:lang w:val="de-DE"/>
        </w:rPr>
      </w:pPr>
      <w:proofErr w:type="spellStart"/>
      <w:r w:rsidRPr="00F81322">
        <w:rPr>
          <w:rFonts w:ascii="Arial" w:hAnsi="Arial" w:cs="Arial"/>
          <w:lang w:val="de-DE"/>
        </w:rPr>
        <w:t>Martijn</w:t>
      </w:r>
      <w:proofErr w:type="spellEnd"/>
      <w:r w:rsidRPr="00F81322">
        <w:rPr>
          <w:rFonts w:ascii="Arial" w:hAnsi="Arial" w:cs="Arial"/>
          <w:lang w:val="de-DE"/>
        </w:rPr>
        <w:t xml:space="preserve"> in 't Veld, Berater für Kohlenstoffstrategie der Climate Neutral Group, kommentiert: „Die Reduzierung des Bedarfs eines Unternehmens an Öl und Ersatzteilen bei gleichzeitiger Aufrechterhaltung der optimalen Leistung der Motoren ist ein Schritt in die richtige Richtung. Während die Umweltauswirkungen eines </w:t>
      </w:r>
      <w:r w:rsidR="00067377">
        <w:rPr>
          <w:rFonts w:ascii="Arial" w:hAnsi="Arial" w:cs="Arial"/>
          <w:lang w:val="de-DE"/>
        </w:rPr>
        <w:t xml:space="preserve">einzelnen </w:t>
      </w:r>
      <w:r w:rsidRPr="00F81322">
        <w:rPr>
          <w:rFonts w:ascii="Arial" w:hAnsi="Arial" w:cs="Arial"/>
          <w:lang w:val="de-DE"/>
        </w:rPr>
        <w:t xml:space="preserve">Motors mit verlängerten Wartungsintervallen </w:t>
      </w:r>
      <w:r w:rsidR="00DD0793">
        <w:rPr>
          <w:rFonts w:ascii="Arial" w:hAnsi="Arial" w:cs="Arial"/>
          <w:lang w:val="de-DE"/>
        </w:rPr>
        <w:t xml:space="preserve">relativ </w:t>
      </w:r>
      <w:r w:rsidRPr="00F81322">
        <w:rPr>
          <w:rFonts w:ascii="Arial" w:hAnsi="Arial" w:cs="Arial"/>
          <w:lang w:val="de-DE"/>
        </w:rPr>
        <w:t xml:space="preserve">gering </w:t>
      </w:r>
      <w:r w:rsidR="00DD0793">
        <w:rPr>
          <w:rFonts w:ascii="Arial" w:hAnsi="Arial" w:cs="Arial"/>
          <w:lang w:val="de-DE"/>
        </w:rPr>
        <w:t xml:space="preserve"> sind</w:t>
      </w:r>
      <w:r w:rsidRPr="00F81322">
        <w:rPr>
          <w:rFonts w:ascii="Arial" w:hAnsi="Arial" w:cs="Arial"/>
          <w:lang w:val="de-DE"/>
        </w:rPr>
        <w:t xml:space="preserve">, kann der Effekt </w:t>
      </w:r>
      <w:r w:rsidR="00067377">
        <w:rPr>
          <w:rFonts w:ascii="Arial" w:hAnsi="Arial" w:cs="Arial"/>
          <w:lang w:val="de-DE"/>
        </w:rPr>
        <w:t xml:space="preserve">in der Summe für eine </w:t>
      </w:r>
      <w:r w:rsidRPr="00F81322">
        <w:rPr>
          <w:rFonts w:ascii="Arial" w:hAnsi="Arial" w:cs="Arial"/>
          <w:lang w:val="de-DE"/>
        </w:rPr>
        <w:t>gesamte Flotte oder Branche die Auswirkungen auf unsere Umwelt erheblich verringern.“</w:t>
      </w:r>
    </w:p>
    <w:p w14:paraId="7295D346" w14:textId="78D71F89" w:rsidR="003E31F4" w:rsidRDefault="003E31F4" w:rsidP="00F81322">
      <w:pPr>
        <w:spacing w:after="0" w:line="360" w:lineRule="auto"/>
        <w:rPr>
          <w:rFonts w:ascii="Arial" w:hAnsi="Arial" w:cs="Arial"/>
          <w:lang w:val="de-DE"/>
        </w:rPr>
      </w:pPr>
    </w:p>
    <w:p w14:paraId="6FE1B564" w14:textId="1ED18ECA" w:rsidR="003E31F4" w:rsidRDefault="003E31F4" w:rsidP="00F81322">
      <w:pPr>
        <w:spacing w:after="0" w:line="360" w:lineRule="auto"/>
        <w:rPr>
          <w:rFonts w:ascii="Arial" w:hAnsi="Arial" w:cs="Arial"/>
          <w:lang w:val="de-DE"/>
        </w:rPr>
      </w:pPr>
      <w:r w:rsidRPr="003E31F4">
        <w:rPr>
          <w:rFonts w:ascii="Arial" w:hAnsi="Arial" w:cs="Arial"/>
          <w:lang w:val="de-DE"/>
        </w:rPr>
        <w:lastRenderedPageBreak/>
        <w:t xml:space="preserve">Paul </w:t>
      </w:r>
      <w:proofErr w:type="spellStart"/>
      <w:r w:rsidRPr="003E31F4">
        <w:rPr>
          <w:rFonts w:ascii="Arial" w:hAnsi="Arial" w:cs="Arial"/>
          <w:lang w:val="de-DE"/>
        </w:rPr>
        <w:t>Bramhall</w:t>
      </w:r>
      <w:proofErr w:type="spellEnd"/>
      <w:r w:rsidRPr="003E31F4">
        <w:rPr>
          <w:rFonts w:ascii="Arial" w:hAnsi="Arial" w:cs="Arial"/>
          <w:lang w:val="de-DE"/>
        </w:rPr>
        <w:t xml:space="preserve"> </w:t>
      </w:r>
      <w:r>
        <w:rPr>
          <w:rFonts w:ascii="Arial" w:hAnsi="Arial" w:cs="Arial"/>
          <w:lang w:val="de-DE"/>
        </w:rPr>
        <w:t>erklärt dazu</w:t>
      </w:r>
      <w:r w:rsidRPr="003E31F4">
        <w:rPr>
          <w:rFonts w:ascii="Arial" w:hAnsi="Arial" w:cs="Arial"/>
          <w:lang w:val="de-DE"/>
        </w:rPr>
        <w:t xml:space="preserve">: „Vanguard ist bestrebt, marktorientierte Innovationen basierend auf </w:t>
      </w:r>
      <w:r>
        <w:rPr>
          <w:rFonts w:ascii="Arial" w:hAnsi="Arial" w:cs="Arial"/>
          <w:lang w:val="de-DE"/>
        </w:rPr>
        <w:t>den Anforderungen der</w:t>
      </w:r>
      <w:r w:rsidRPr="003E31F4">
        <w:rPr>
          <w:rFonts w:ascii="Arial" w:hAnsi="Arial" w:cs="Arial"/>
          <w:lang w:val="de-DE"/>
        </w:rPr>
        <w:t xml:space="preserve"> Kunden zu liefern. Als Mitglied der European Rental </w:t>
      </w:r>
      <w:proofErr w:type="spellStart"/>
      <w:r w:rsidRPr="003E31F4">
        <w:rPr>
          <w:rFonts w:ascii="Arial" w:hAnsi="Arial" w:cs="Arial"/>
          <w:lang w:val="de-DE"/>
        </w:rPr>
        <w:t>Association</w:t>
      </w:r>
      <w:proofErr w:type="spellEnd"/>
      <w:r w:rsidRPr="003E31F4">
        <w:rPr>
          <w:rFonts w:ascii="Arial" w:hAnsi="Arial" w:cs="Arial"/>
          <w:lang w:val="de-DE"/>
        </w:rPr>
        <w:t xml:space="preserve"> sind wir außerdem bestrebt, </w:t>
      </w:r>
      <w:r w:rsidR="00360406">
        <w:rPr>
          <w:rFonts w:ascii="Arial" w:hAnsi="Arial" w:cs="Arial"/>
          <w:lang w:val="de-DE"/>
        </w:rPr>
        <w:t xml:space="preserve">Antriebslösungen </w:t>
      </w:r>
      <w:r w:rsidRPr="003E31F4">
        <w:rPr>
          <w:rFonts w:ascii="Arial" w:hAnsi="Arial" w:cs="Arial"/>
          <w:lang w:val="de-DE"/>
        </w:rPr>
        <w:t>zu</w:t>
      </w:r>
      <w:r w:rsidR="00360406">
        <w:rPr>
          <w:rFonts w:ascii="Arial" w:hAnsi="Arial" w:cs="Arial"/>
          <w:lang w:val="de-DE"/>
        </w:rPr>
        <w:t xml:space="preserve"> </w:t>
      </w:r>
      <w:r w:rsidRPr="003E31F4">
        <w:rPr>
          <w:rFonts w:ascii="Arial" w:hAnsi="Arial" w:cs="Arial"/>
          <w:lang w:val="de-DE"/>
        </w:rPr>
        <w:t>bieten, die auf die sehr spezifischen Anforderungen dieses Marktes zugeschnitten sind. Nach der ERA-</w:t>
      </w:r>
      <w:r w:rsidR="009122F3">
        <w:rPr>
          <w:rFonts w:ascii="Arial" w:hAnsi="Arial" w:cs="Arial"/>
          <w:lang w:val="de-DE"/>
        </w:rPr>
        <w:t>Tagung</w:t>
      </w:r>
      <w:r w:rsidR="009122F3" w:rsidRPr="003E31F4">
        <w:rPr>
          <w:rFonts w:ascii="Arial" w:hAnsi="Arial" w:cs="Arial"/>
          <w:lang w:val="de-DE"/>
        </w:rPr>
        <w:t xml:space="preserve"> </w:t>
      </w:r>
      <w:r w:rsidRPr="003E31F4">
        <w:rPr>
          <w:rFonts w:ascii="Arial" w:hAnsi="Arial" w:cs="Arial"/>
          <w:lang w:val="de-DE"/>
        </w:rPr>
        <w:t xml:space="preserve">in Madrid im letzten Jahr haben wir uns an die Climate Neutral Group gewandt, um die Umweltauswirkungen </w:t>
      </w:r>
      <w:r w:rsidR="00360406">
        <w:rPr>
          <w:rFonts w:ascii="Arial" w:hAnsi="Arial" w:cs="Arial"/>
          <w:lang w:val="de-DE"/>
        </w:rPr>
        <w:t xml:space="preserve">für Wartung und </w:t>
      </w:r>
      <w:r w:rsidR="009122F3">
        <w:rPr>
          <w:rFonts w:ascii="Arial" w:hAnsi="Arial" w:cs="Arial"/>
          <w:lang w:val="de-DE"/>
        </w:rPr>
        <w:t xml:space="preserve">Betrieb </w:t>
      </w:r>
      <w:r w:rsidR="00360406">
        <w:rPr>
          <w:rFonts w:ascii="Arial" w:hAnsi="Arial" w:cs="Arial"/>
          <w:lang w:val="de-DE"/>
        </w:rPr>
        <w:t xml:space="preserve">von Motoren während der gesamten </w:t>
      </w:r>
      <w:r w:rsidRPr="003E31F4">
        <w:rPr>
          <w:rFonts w:ascii="Arial" w:hAnsi="Arial" w:cs="Arial"/>
          <w:lang w:val="de-DE"/>
        </w:rPr>
        <w:t>Lebens</w:t>
      </w:r>
      <w:r w:rsidR="00360406">
        <w:rPr>
          <w:rFonts w:ascii="Arial" w:hAnsi="Arial" w:cs="Arial"/>
          <w:lang w:val="de-DE"/>
        </w:rPr>
        <w:t>dauer</w:t>
      </w:r>
      <w:r w:rsidRPr="003E31F4">
        <w:rPr>
          <w:rFonts w:ascii="Arial" w:hAnsi="Arial" w:cs="Arial"/>
          <w:lang w:val="de-DE"/>
        </w:rPr>
        <w:t xml:space="preserve"> der </w:t>
      </w:r>
      <w:r w:rsidR="009122F3">
        <w:rPr>
          <w:rFonts w:ascii="Arial" w:hAnsi="Arial" w:cs="Arial"/>
          <w:lang w:val="de-DE"/>
        </w:rPr>
        <w:t>Maschine</w:t>
      </w:r>
      <w:r w:rsidR="009122F3" w:rsidRPr="003E31F4">
        <w:rPr>
          <w:rFonts w:ascii="Arial" w:hAnsi="Arial" w:cs="Arial"/>
          <w:lang w:val="de-DE"/>
        </w:rPr>
        <w:t xml:space="preserve"> </w:t>
      </w:r>
      <w:r w:rsidRPr="003E31F4">
        <w:rPr>
          <w:rFonts w:ascii="Arial" w:hAnsi="Arial" w:cs="Arial"/>
          <w:lang w:val="de-DE"/>
        </w:rPr>
        <w:t>zu verstehen. Mit verlängerten Wartungsintervallen liefern die neuen Vanguard-Motoren das, was der Markt in Bezug auf geringere Umweltbelastung, höhere Produktivität und niedrigere Gesamtbetriebskosten verlangt.“</w:t>
      </w:r>
    </w:p>
    <w:p w14:paraId="71FD6A59" w14:textId="21E5D6BD" w:rsidR="00BD61B1" w:rsidRDefault="00BD61B1" w:rsidP="00F81322">
      <w:pPr>
        <w:spacing w:after="0" w:line="360" w:lineRule="auto"/>
        <w:rPr>
          <w:rFonts w:ascii="Arial" w:hAnsi="Arial" w:cs="Arial"/>
          <w:lang w:val="de-DE"/>
        </w:rPr>
      </w:pPr>
    </w:p>
    <w:p w14:paraId="58F154E4" w14:textId="2BFF12AF" w:rsidR="00BD61B1" w:rsidRPr="00BD61B1" w:rsidRDefault="00BD61B1" w:rsidP="00BD61B1">
      <w:pPr>
        <w:spacing w:after="0" w:line="360" w:lineRule="auto"/>
        <w:rPr>
          <w:rFonts w:ascii="Arial" w:hAnsi="Arial" w:cs="Arial"/>
          <w:b/>
          <w:bCs/>
          <w:lang w:val="de-DE"/>
        </w:rPr>
      </w:pPr>
      <w:r w:rsidRPr="00BD61B1">
        <w:rPr>
          <w:rFonts w:ascii="Arial" w:hAnsi="Arial" w:cs="Arial"/>
          <w:b/>
          <w:bCs/>
          <w:lang w:val="de-DE"/>
        </w:rPr>
        <w:t>Kostenloses Online-Tool: TCO- und Umweltverträglichkeitsrechner</w:t>
      </w:r>
    </w:p>
    <w:p w14:paraId="737C82A9" w14:textId="77777777" w:rsidR="00BD61B1" w:rsidRPr="00BD61B1" w:rsidRDefault="00BD61B1" w:rsidP="00BD61B1">
      <w:pPr>
        <w:spacing w:after="0" w:line="360" w:lineRule="auto"/>
        <w:rPr>
          <w:rFonts w:ascii="Arial" w:hAnsi="Arial" w:cs="Arial"/>
          <w:lang w:val="de-DE"/>
        </w:rPr>
      </w:pPr>
    </w:p>
    <w:p w14:paraId="096BD4A0" w14:textId="651106A4" w:rsidR="00BD61B1" w:rsidRPr="003220ED" w:rsidRDefault="00B16588" w:rsidP="00BD61B1">
      <w:pPr>
        <w:spacing w:after="0" w:line="360" w:lineRule="auto"/>
        <w:rPr>
          <w:rFonts w:ascii="Arial" w:hAnsi="Arial" w:cs="Arial"/>
          <w:lang w:val="de-DE"/>
        </w:rPr>
      </w:pPr>
      <w:r>
        <w:rPr>
          <w:rFonts w:ascii="Arial" w:hAnsi="Arial" w:cs="Arial"/>
          <w:lang w:val="de-DE"/>
        </w:rPr>
        <w:t>Unternehmen</w:t>
      </w:r>
      <w:r w:rsidR="00BD61B1" w:rsidRPr="00BD61B1">
        <w:rPr>
          <w:rFonts w:ascii="Arial" w:hAnsi="Arial" w:cs="Arial"/>
          <w:lang w:val="de-DE"/>
        </w:rPr>
        <w:t xml:space="preserve"> können die Umweltbelastung ihrer Flotte im Zusammenhang mit dem Ölverbrauch und den Gesamtbetriebskosten auf der Vanguard-Website über diesen Link berechnen:</w:t>
      </w:r>
      <w:r w:rsidR="00BD61B1">
        <w:rPr>
          <w:rFonts w:ascii="Arial" w:hAnsi="Arial" w:cs="Arial"/>
          <w:lang w:val="de-DE"/>
        </w:rPr>
        <w:t xml:space="preserve"> </w:t>
      </w:r>
      <w:r w:rsidR="00BD61B1" w:rsidRPr="00A05AC8">
        <w:rPr>
          <w:rFonts w:ascii="Arial" w:hAnsi="Arial" w:cs="Arial"/>
          <w:shd w:val="clear" w:color="auto" w:fill="FFFFFF"/>
          <w:lang w:val="de-DE"/>
        </w:rPr>
        <w:t>https://bit.ly/33N6ZVg</w:t>
      </w:r>
    </w:p>
    <w:p w14:paraId="42AAC53C" w14:textId="1246EA76" w:rsidR="003220ED" w:rsidRDefault="003220ED" w:rsidP="007D0643">
      <w:pPr>
        <w:spacing w:after="0" w:line="360" w:lineRule="auto"/>
        <w:rPr>
          <w:rFonts w:ascii="Arial" w:hAnsi="Arial" w:cs="Arial"/>
          <w:lang w:val="de-DE"/>
        </w:rPr>
      </w:pPr>
    </w:p>
    <w:p w14:paraId="5C956DFD" w14:textId="77777777" w:rsidR="00BD61B1" w:rsidRPr="00BD61B1" w:rsidRDefault="00BD61B1" w:rsidP="00BD61B1">
      <w:pPr>
        <w:spacing w:after="0" w:line="360" w:lineRule="auto"/>
        <w:rPr>
          <w:rFonts w:ascii="Arial" w:hAnsi="Arial" w:cs="Arial"/>
          <w:lang w:val="de-DE"/>
        </w:rPr>
      </w:pPr>
      <w:r w:rsidRPr="00BD61B1">
        <w:rPr>
          <w:rFonts w:ascii="Arial" w:hAnsi="Arial" w:cs="Arial"/>
          <w:lang w:val="de-DE"/>
        </w:rPr>
        <w:t>* Gemäß den Anforderungen von ISO 14040 und ISO 14044, Abschnitt 6.1.</w:t>
      </w:r>
    </w:p>
    <w:p w14:paraId="459D7E6B" w14:textId="721B57E9" w:rsidR="00BD61B1" w:rsidRPr="003220ED" w:rsidRDefault="00BD61B1" w:rsidP="00BD61B1">
      <w:pPr>
        <w:spacing w:after="0" w:line="360" w:lineRule="auto"/>
        <w:rPr>
          <w:rFonts w:ascii="Arial" w:hAnsi="Arial" w:cs="Arial"/>
          <w:lang w:val="de-DE"/>
        </w:rPr>
      </w:pPr>
      <w:r>
        <w:rPr>
          <w:rFonts w:ascii="Arial" w:hAnsi="Arial" w:cs="Arial"/>
          <w:lang w:val="de-DE"/>
        </w:rPr>
        <w:t>**</w:t>
      </w:r>
      <w:r w:rsidRPr="00BD61B1">
        <w:rPr>
          <w:rFonts w:ascii="Arial" w:hAnsi="Arial" w:cs="Arial"/>
          <w:lang w:val="de-DE"/>
        </w:rPr>
        <w:t xml:space="preserve"> 200-Stunden-Ölwartungsintervalle im Vergleich zu 100-Stunden-Ölwartungsintervallen der Vorgänger und führende</w:t>
      </w:r>
      <w:r w:rsidR="009122F3">
        <w:rPr>
          <w:rFonts w:ascii="Arial" w:hAnsi="Arial" w:cs="Arial"/>
          <w:lang w:val="de-DE"/>
        </w:rPr>
        <w:t>r</w:t>
      </w:r>
      <w:r w:rsidRPr="00BD61B1">
        <w:rPr>
          <w:rFonts w:ascii="Arial" w:hAnsi="Arial" w:cs="Arial"/>
          <w:lang w:val="de-DE"/>
        </w:rPr>
        <w:t xml:space="preserve"> </w:t>
      </w:r>
      <w:r w:rsidR="009122F3">
        <w:rPr>
          <w:rFonts w:ascii="Arial" w:hAnsi="Arial" w:cs="Arial"/>
          <w:lang w:val="de-DE"/>
        </w:rPr>
        <w:t>Wettbewerbsprodukte</w:t>
      </w:r>
    </w:p>
    <w:p w14:paraId="17F3F656" w14:textId="77777777" w:rsidR="003220ED" w:rsidRPr="003220ED" w:rsidRDefault="003220ED" w:rsidP="007D0643">
      <w:pPr>
        <w:spacing w:after="0" w:line="360" w:lineRule="auto"/>
        <w:rPr>
          <w:rFonts w:ascii="Arial" w:eastAsia="Arial" w:hAnsi="Arial" w:cs="Arial"/>
          <w:lang w:val="de-DE"/>
        </w:rPr>
      </w:pPr>
    </w:p>
    <w:p w14:paraId="0AF59940" w14:textId="77777777" w:rsidR="0030001D" w:rsidRPr="00C720EE" w:rsidRDefault="006636B2" w:rsidP="007D0643">
      <w:pPr>
        <w:spacing w:after="0" w:line="360" w:lineRule="auto"/>
        <w:rPr>
          <w:rFonts w:ascii="Arial" w:eastAsia="Arial" w:hAnsi="Arial" w:cs="Arial"/>
          <w:lang w:val="de-DE"/>
        </w:rPr>
      </w:pPr>
      <w:r>
        <w:rPr>
          <w:rFonts w:ascii="Arial" w:eastAsia="Arial" w:hAnsi="Arial" w:cs="Arial"/>
          <w:b/>
          <w:bCs/>
          <w:u w:val="single"/>
          <w:lang w:val="de-DE"/>
        </w:rPr>
        <w:t>Über Briggs &amp; Stratton:</w:t>
      </w:r>
    </w:p>
    <w:p w14:paraId="0B04D1CB" w14:textId="6E4A0B89" w:rsidR="0030001D" w:rsidRPr="00A05AC8" w:rsidRDefault="006636B2" w:rsidP="007D0643">
      <w:pPr>
        <w:spacing w:after="0" w:line="360" w:lineRule="auto"/>
        <w:rPr>
          <w:rFonts w:ascii="Arial" w:eastAsia="Arial" w:hAnsi="Arial" w:cs="Arial"/>
          <w:lang w:val="de-DE"/>
        </w:rPr>
      </w:pPr>
      <w:r>
        <w:rPr>
          <w:rFonts w:ascii="Arial" w:eastAsia="Arial" w:hAnsi="Arial" w:cs="Arial"/>
          <w:lang w:val="de-DE"/>
        </w:rPr>
        <w:t xml:space="preserve">Briggs &amp; Stratton mit Hauptsitz in Milwaukee, Wisconsin, ist darauf ausgerichtet, </w:t>
      </w:r>
      <w:r w:rsidR="003122E1">
        <w:rPr>
          <w:rFonts w:ascii="Arial" w:eastAsia="Arial" w:hAnsi="Arial" w:cs="Arial"/>
          <w:lang w:val="de-DE"/>
        </w:rPr>
        <w:t xml:space="preserve">Antriebstechnik für die unterschiedlichsten Aufgaben anzubieten </w:t>
      </w:r>
      <w:r>
        <w:rPr>
          <w:rFonts w:ascii="Arial" w:eastAsia="Arial" w:hAnsi="Arial" w:cs="Arial"/>
          <w:lang w:val="de-DE"/>
        </w:rPr>
        <w:t xml:space="preserve">und </w:t>
      </w:r>
      <w:r w:rsidR="003122E1">
        <w:rPr>
          <w:rFonts w:ascii="Arial" w:eastAsia="Arial" w:hAnsi="Arial" w:cs="Arial"/>
          <w:lang w:val="de-DE"/>
        </w:rPr>
        <w:t xml:space="preserve">den Komfort für Anwender </w:t>
      </w:r>
      <w:r>
        <w:rPr>
          <w:rFonts w:ascii="Arial" w:eastAsia="Arial" w:hAnsi="Arial" w:cs="Arial"/>
          <w:lang w:val="de-DE"/>
        </w:rPr>
        <w:t xml:space="preserve">zu verbessern. Briggs &amp; Stratton ist der weltweit größte Hersteller von Benzinmotoren für motorisierte Gartengeräte und ein führender Entwickler, Hersteller und Vermarkter von </w:t>
      </w:r>
      <w:r>
        <w:rPr>
          <w:rFonts w:ascii="Arial" w:eastAsia="Arial" w:hAnsi="Arial" w:cs="Arial"/>
          <w:highlight w:val="white"/>
          <w:lang w:val="de-DE"/>
        </w:rPr>
        <w:t xml:space="preserve">kommerziellen Lithium-Ionen-Batterien, </w:t>
      </w:r>
      <w:r>
        <w:rPr>
          <w:rFonts w:ascii="Arial" w:eastAsia="Arial" w:hAnsi="Arial" w:cs="Arial"/>
          <w:lang w:val="de-DE"/>
        </w:rPr>
        <w:t>Stromerzeugungs-, Hochdruckreiniger-, Rasen- und Garten-, Rasenpflege- und Baustellenprodukten. Zu seinen Marken zählen Briggs &amp; Stratton</w:t>
      </w:r>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Simplicity</w:t>
      </w:r>
      <w:proofErr w:type="spellEnd"/>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Snapper</w:t>
      </w:r>
      <w:proofErr w:type="spellEnd"/>
      <w:r>
        <w:rPr>
          <w:rFonts w:ascii="Arial" w:eastAsia="Arial" w:hAnsi="Arial" w:cs="Arial"/>
          <w:vertAlign w:val="superscript"/>
          <w:lang w:val="de-DE"/>
        </w:rPr>
        <w:t>®</w:t>
      </w:r>
      <w:r>
        <w:rPr>
          <w:rFonts w:ascii="Arial" w:eastAsia="Arial" w:hAnsi="Arial" w:cs="Arial"/>
          <w:lang w:val="de-DE"/>
        </w:rPr>
        <w:t>, Ferris</w:t>
      </w:r>
      <w:r>
        <w:rPr>
          <w:rFonts w:ascii="Arial" w:eastAsia="Arial" w:hAnsi="Arial" w:cs="Arial"/>
          <w:vertAlign w:val="superscript"/>
          <w:lang w:val="de-DE"/>
        </w:rPr>
        <w:t>®</w:t>
      </w:r>
      <w:r>
        <w:rPr>
          <w:rFonts w:ascii="Arial" w:eastAsia="Arial" w:hAnsi="Arial" w:cs="Arial"/>
          <w:lang w:val="de-DE"/>
        </w:rPr>
        <w:t>, Vanguard</w:t>
      </w:r>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Allmand</w:t>
      </w:r>
      <w:proofErr w:type="spellEnd"/>
      <w:r>
        <w:rPr>
          <w:rFonts w:ascii="Arial" w:eastAsia="Arial" w:hAnsi="Arial" w:cs="Arial"/>
          <w:vertAlign w:val="superscript"/>
          <w:lang w:val="de-DE"/>
        </w:rPr>
        <w:t>®</w:t>
      </w:r>
      <w:r>
        <w:rPr>
          <w:rFonts w:ascii="Arial" w:eastAsia="Arial" w:hAnsi="Arial" w:cs="Arial"/>
          <w:lang w:val="de-DE"/>
        </w:rPr>
        <w:t xml:space="preserve">, Billy </w:t>
      </w:r>
      <w:proofErr w:type="spellStart"/>
      <w:r>
        <w:rPr>
          <w:rFonts w:ascii="Arial" w:eastAsia="Arial" w:hAnsi="Arial" w:cs="Arial"/>
          <w:lang w:val="de-DE"/>
        </w:rPr>
        <w:t>Goat</w:t>
      </w:r>
      <w:proofErr w:type="spellEnd"/>
      <w:r>
        <w:rPr>
          <w:rFonts w:ascii="Arial" w:eastAsia="Arial" w:hAnsi="Arial" w:cs="Arial"/>
          <w:vertAlign w:val="superscript"/>
          <w:lang w:val="de-DE"/>
        </w:rPr>
        <w:t>®</w:t>
      </w:r>
      <w:r>
        <w:rPr>
          <w:rFonts w:ascii="Arial" w:eastAsia="Arial" w:hAnsi="Arial" w:cs="Arial"/>
          <w:lang w:val="de-DE"/>
        </w:rPr>
        <w:t>, Murray</w:t>
      </w:r>
      <w:r>
        <w:rPr>
          <w:rFonts w:ascii="Arial" w:eastAsia="Arial" w:hAnsi="Arial" w:cs="Arial"/>
          <w:vertAlign w:val="superscript"/>
          <w:lang w:val="de-DE"/>
        </w:rPr>
        <w:t>®</w:t>
      </w:r>
      <w:r>
        <w:rPr>
          <w:rFonts w:ascii="Arial" w:eastAsia="Arial" w:hAnsi="Arial" w:cs="Arial"/>
          <w:lang w:val="de-DE"/>
        </w:rPr>
        <w:t>, Branco</w:t>
      </w:r>
      <w:r>
        <w:rPr>
          <w:rFonts w:ascii="Arial" w:eastAsia="Arial" w:hAnsi="Arial" w:cs="Arial"/>
          <w:vertAlign w:val="superscript"/>
          <w:lang w:val="de-DE"/>
        </w:rPr>
        <w:t>®</w:t>
      </w:r>
      <w:r>
        <w:rPr>
          <w:rFonts w:ascii="Arial" w:eastAsia="Arial" w:hAnsi="Arial" w:cs="Arial"/>
          <w:lang w:val="de-DE"/>
        </w:rPr>
        <w:t xml:space="preserve"> und </w:t>
      </w:r>
      <w:proofErr w:type="spellStart"/>
      <w:r>
        <w:rPr>
          <w:rFonts w:ascii="Arial" w:eastAsia="Arial" w:hAnsi="Arial" w:cs="Arial"/>
          <w:lang w:val="de-DE"/>
        </w:rPr>
        <w:t>Victa</w:t>
      </w:r>
      <w:proofErr w:type="spellEnd"/>
      <w:r>
        <w:rPr>
          <w:rFonts w:ascii="Arial" w:eastAsia="Arial" w:hAnsi="Arial" w:cs="Arial"/>
          <w:vertAlign w:val="superscript"/>
          <w:lang w:val="de-DE"/>
        </w:rPr>
        <w:t>®</w:t>
      </w:r>
      <w:r>
        <w:rPr>
          <w:rFonts w:ascii="Arial" w:eastAsia="Arial" w:hAnsi="Arial" w:cs="Arial"/>
          <w:lang w:val="de-DE"/>
        </w:rPr>
        <w:t xml:space="preserve">. Briggs &amp; Stratton-Produkte werden in über 100 Ländern auf sechs Kontinenten entwickelt, hergestellt, vermarktet und gewartet. Weitere Informationen finden Sie </w:t>
      </w:r>
      <w:r w:rsidRPr="00A05AC8">
        <w:rPr>
          <w:rFonts w:ascii="Arial" w:eastAsia="Arial" w:hAnsi="Arial" w:cs="Arial"/>
          <w:lang w:val="de-DE"/>
        </w:rPr>
        <w:t>unter www.basco.com</w:t>
      </w:r>
      <w:r w:rsidRPr="00A05AC8">
        <w:rPr>
          <w:rFonts w:ascii="Arial" w:eastAsia="Arial" w:hAnsi="Arial" w:cs="Arial"/>
          <w:color w:val="0000FF"/>
          <w:u w:val="single"/>
          <w:lang w:val="de-DE"/>
        </w:rPr>
        <w:t xml:space="preserve"> </w:t>
      </w:r>
      <w:r w:rsidRPr="00A05AC8">
        <w:rPr>
          <w:rFonts w:ascii="Arial" w:eastAsia="Arial" w:hAnsi="Arial" w:cs="Arial"/>
          <w:lang w:val="de-DE"/>
        </w:rPr>
        <w:t>und www.briggsandstratton.com.</w:t>
      </w:r>
    </w:p>
    <w:p w14:paraId="08B650EB" w14:textId="77777777" w:rsidR="0030001D" w:rsidRPr="00A05AC8" w:rsidRDefault="0030001D" w:rsidP="007D0643">
      <w:pPr>
        <w:spacing w:after="0" w:line="360" w:lineRule="auto"/>
        <w:rPr>
          <w:rFonts w:ascii="Arial" w:eastAsia="Arial" w:hAnsi="Arial" w:cs="Arial"/>
          <w:color w:val="0000FF"/>
          <w:u w:val="single"/>
          <w:lang w:val="de-DE"/>
        </w:rPr>
      </w:pPr>
    </w:p>
    <w:p w14:paraId="554B0F9A" w14:textId="77777777" w:rsidR="0030001D" w:rsidRPr="007D0643" w:rsidRDefault="006636B2" w:rsidP="007D0643">
      <w:pPr>
        <w:spacing w:after="0" w:line="360" w:lineRule="auto"/>
        <w:jc w:val="center"/>
        <w:rPr>
          <w:rFonts w:ascii="Arial" w:eastAsia="Arial" w:hAnsi="Arial" w:cs="Arial"/>
        </w:rPr>
      </w:pPr>
      <w:r w:rsidRPr="007D0643">
        <w:rPr>
          <w:rFonts w:ascii="Arial" w:eastAsia="Arial" w:hAnsi="Arial" w:cs="Arial"/>
        </w:rPr>
        <w:lastRenderedPageBreak/>
        <w:t>###</w:t>
      </w:r>
    </w:p>
    <w:sectPr w:rsidR="0030001D" w:rsidRPr="007D064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3F4C" w14:textId="77777777" w:rsidR="006F55B8" w:rsidRDefault="006F55B8">
      <w:pPr>
        <w:spacing w:after="0" w:line="240" w:lineRule="auto"/>
      </w:pPr>
      <w:r>
        <w:separator/>
      </w:r>
    </w:p>
  </w:endnote>
  <w:endnote w:type="continuationSeparator" w:id="0">
    <w:p w14:paraId="0C6C49E8" w14:textId="77777777" w:rsidR="006F55B8" w:rsidRDefault="006F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83A93" w14:textId="77777777" w:rsidR="006F55B8" w:rsidRDefault="006F55B8">
      <w:pPr>
        <w:spacing w:after="0" w:line="240" w:lineRule="auto"/>
      </w:pPr>
      <w:r>
        <w:separator/>
      </w:r>
    </w:p>
  </w:footnote>
  <w:footnote w:type="continuationSeparator" w:id="0">
    <w:p w14:paraId="03C66C91" w14:textId="77777777" w:rsidR="006F55B8" w:rsidRDefault="006F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E852" w14:textId="77777777" w:rsidR="00305B36" w:rsidRDefault="006636B2">
    <w:pPr>
      <w:pStyle w:val="Kopfzeile"/>
    </w:pPr>
    <w:r>
      <w:rPr>
        <w:noProof/>
        <w:lang w:val="de-DE" w:eastAsia="de-DE"/>
      </w:rPr>
      <w:drawing>
        <wp:inline distT="0" distB="0" distL="0" distR="0" wp14:anchorId="43D8AFF9" wp14:editId="6AE3CDDA">
          <wp:extent cx="594360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3306" name="BASLLC_Memo_Let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01D"/>
    <w:rsid w:val="00021E93"/>
    <w:rsid w:val="00023621"/>
    <w:rsid w:val="00047127"/>
    <w:rsid w:val="00053833"/>
    <w:rsid w:val="00067377"/>
    <w:rsid w:val="000747F8"/>
    <w:rsid w:val="00097FD0"/>
    <w:rsid w:val="000B4012"/>
    <w:rsid w:val="000D1B24"/>
    <w:rsid w:val="000D50C7"/>
    <w:rsid w:val="00114FF5"/>
    <w:rsid w:val="001B1766"/>
    <w:rsid w:val="001D6997"/>
    <w:rsid w:val="001F12DF"/>
    <w:rsid w:val="0021667C"/>
    <w:rsid w:val="00257868"/>
    <w:rsid w:val="00260AF4"/>
    <w:rsid w:val="0030001D"/>
    <w:rsid w:val="00305B36"/>
    <w:rsid w:val="003122E1"/>
    <w:rsid w:val="00317B2A"/>
    <w:rsid w:val="003220ED"/>
    <w:rsid w:val="003472DB"/>
    <w:rsid w:val="0035066D"/>
    <w:rsid w:val="00360406"/>
    <w:rsid w:val="003604B8"/>
    <w:rsid w:val="00387708"/>
    <w:rsid w:val="003E31F4"/>
    <w:rsid w:val="00430889"/>
    <w:rsid w:val="0047297B"/>
    <w:rsid w:val="00480705"/>
    <w:rsid w:val="00493B1C"/>
    <w:rsid w:val="004E0BC4"/>
    <w:rsid w:val="005509C8"/>
    <w:rsid w:val="005564F5"/>
    <w:rsid w:val="005B5F71"/>
    <w:rsid w:val="005C1E95"/>
    <w:rsid w:val="005D049C"/>
    <w:rsid w:val="005D35EF"/>
    <w:rsid w:val="00607DA2"/>
    <w:rsid w:val="00644B0B"/>
    <w:rsid w:val="006636B2"/>
    <w:rsid w:val="00684AF6"/>
    <w:rsid w:val="00697A26"/>
    <w:rsid w:val="006B3C9B"/>
    <w:rsid w:val="006C2146"/>
    <w:rsid w:val="006D5F04"/>
    <w:rsid w:val="006F55B8"/>
    <w:rsid w:val="00732EDE"/>
    <w:rsid w:val="00761468"/>
    <w:rsid w:val="007A3F83"/>
    <w:rsid w:val="007C478F"/>
    <w:rsid w:val="007D0643"/>
    <w:rsid w:val="0080618C"/>
    <w:rsid w:val="008345DB"/>
    <w:rsid w:val="008665C7"/>
    <w:rsid w:val="00870C5B"/>
    <w:rsid w:val="00884B3A"/>
    <w:rsid w:val="00894D9D"/>
    <w:rsid w:val="008A1015"/>
    <w:rsid w:val="008B071B"/>
    <w:rsid w:val="009122F3"/>
    <w:rsid w:val="0091726B"/>
    <w:rsid w:val="00953D88"/>
    <w:rsid w:val="009643E6"/>
    <w:rsid w:val="009852BD"/>
    <w:rsid w:val="009934F1"/>
    <w:rsid w:val="00A05AC8"/>
    <w:rsid w:val="00A53927"/>
    <w:rsid w:val="00A7009B"/>
    <w:rsid w:val="00AA605C"/>
    <w:rsid w:val="00AB0EAD"/>
    <w:rsid w:val="00AB3CA2"/>
    <w:rsid w:val="00AC14E0"/>
    <w:rsid w:val="00B16588"/>
    <w:rsid w:val="00B46614"/>
    <w:rsid w:val="00B51DF1"/>
    <w:rsid w:val="00B904F6"/>
    <w:rsid w:val="00BC4A60"/>
    <w:rsid w:val="00BD61B1"/>
    <w:rsid w:val="00BE2582"/>
    <w:rsid w:val="00BF5109"/>
    <w:rsid w:val="00C04AD7"/>
    <w:rsid w:val="00C101B1"/>
    <w:rsid w:val="00C11146"/>
    <w:rsid w:val="00C27F42"/>
    <w:rsid w:val="00C45F7E"/>
    <w:rsid w:val="00C720EE"/>
    <w:rsid w:val="00C81C2C"/>
    <w:rsid w:val="00CF2FB7"/>
    <w:rsid w:val="00D142C7"/>
    <w:rsid w:val="00D47A2A"/>
    <w:rsid w:val="00D5390F"/>
    <w:rsid w:val="00D56BA9"/>
    <w:rsid w:val="00D575F7"/>
    <w:rsid w:val="00D6129B"/>
    <w:rsid w:val="00D7151B"/>
    <w:rsid w:val="00D924FD"/>
    <w:rsid w:val="00DD0793"/>
    <w:rsid w:val="00DF315A"/>
    <w:rsid w:val="00E12AAF"/>
    <w:rsid w:val="00E30AFB"/>
    <w:rsid w:val="00EB7229"/>
    <w:rsid w:val="00F30137"/>
    <w:rsid w:val="00F3324C"/>
    <w:rsid w:val="00F33F10"/>
    <w:rsid w:val="00F5185A"/>
    <w:rsid w:val="00F81322"/>
    <w:rsid w:val="00F825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F1633A0D-60FE-4140-BAD6-330707F4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3.xml><?xml version="1.0" encoding="utf-8"?>
<ds:datastoreItem xmlns:ds="http://schemas.openxmlformats.org/officeDocument/2006/customXml" ds:itemID="{9B380477-33E2-4183-9AF5-EC956B8BE7F1}">
  <ds:schemaRefs>
    <ds:schemaRef ds:uri="http://schemas.openxmlformats.org/officeDocument/2006/bibliography"/>
  </ds:schemaRefs>
</ds:datastoreItem>
</file>

<file path=customXml/itemProps4.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5105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3</cp:revision>
  <cp:lastPrinted>2020-09-21T00:30:00Z</cp:lastPrinted>
  <dcterms:created xsi:type="dcterms:W3CDTF">2020-10-14T13:34:00Z</dcterms:created>
  <dcterms:modified xsi:type="dcterms:W3CDTF">2020-10-14T13:48:00Z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