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FFC46" w14:textId="77777777" w:rsidR="0069035D" w:rsidRPr="00C83475" w:rsidRDefault="0034413F" w:rsidP="002763AD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1455801" wp14:editId="6C4E0C48">
                <wp:simplePos x="0" y="0"/>
                <wp:positionH relativeFrom="column">
                  <wp:posOffset>-87630</wp:posOffset>
                </wp:positionH>
                <wp:positionV relativeFrom="paragraph">
                  <wp:posOffset>-811530</wp:posOffset>
                </wp:positionV>
                <wp:extent cx="4959350" cy="20853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9350" cy="2085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3A11E8" w14:textId="77777777" w:rsidR="0069035D" w:rsidRDefault="0069035D">
                            <w:pPr>
                              <w:pStyle w:val="berschrift1"/>
                              <w:rPr>
                                <w:rFonts w:ascii="Arial" w:hAnsi="Arial"/>
                                <w:b/>
                                <w:sz w:val="6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PRESSE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b/>
                                <w:sz w:val="64"/>
                              </w:rPr>
                              <w:t>INFORMATION</w:t>
                            </w:r>
                          </w:p>
                          <w:p w14:paraId="13CDAC8D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14:paraId="54616AB3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Redaktion:</w:t>
                            </w:r>
                          </w:p>
                          <w:p w14:paraId="384727D3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STAHLWILLE</w:t>
                            </w: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Pressebüro Tschorn &amp; Partner</w:t>
                            </w:r>
                          </w:p>
                          <w:p w14:paraId="1CCF987B" w14:textId="77777777" w:rsidR="00DD5154" w:rsidRPr="00471E9D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</w:pPr>
                            <w:r w:rsidRPr="00471E9D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Eduard Wille GmbH &amp; Co. KG</w:t>
                            </w:r>
                            <w:r w:rsidRPr="00471E9D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="00DD5154" w:rsidRPr="00471E9D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ab/>
                            </w:r>
                            <w:r w:rsidRPr="00471E9D">
                              <w:rPr>
                                <w:rFonts w:ascii="Arial" w:hAnsi="Arial"/>
                                <w:b/>
                                <w:sz w:val="18"/>
                                <w:lang w:val="en-US"/>
                              </w:rPr>
                              <w:t>Kay-Uwe Müller</w:t>
                            </w:r>
                          </w:p>
                          <w:p w14:paraId="63195D74" w14:textId="77777777" w:rsidR="00DD5154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Lindenallee 27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Postfach 10 11 52</w:t>
                            </w:r>
                          </w:p>
                          <w:p w14:paraId="5F2322E0" w14:textId="77777777" w:rsidR="00E77525" w:rsidRDefault="00E77525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 w:rsidRP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42349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 Wuppertal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>69451 Weinheim</w:t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 w:rsidR="00DD5154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</w:p>
                          <w:p w14:paraId="61FDCF41" w14:textId="77777777" w:rsidR="00DD5154" w:rsidRP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Tel. (02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02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 xml:space="preserve">) 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47910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  <w:t xml:space="preserve">Tel. 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(06201) 5 78 78</w:t>
                            </w:r>
                          </w:p>
                          <w:p w14:paraId="6104CF52" w14:textId="77777777" w:rsidR="00DD5154" w:rsidRDefault="00DD5154" w:rsidP="00DD5154">
                            <w:pPr>
                              <w:overflowPunct w:val="0"/>
                              <w:autoSpaceDE w:val="0"/>
                              <w:autoSpaceDN w:val="0"/>
                              <w:adjustRightInd w:val="0"/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</w:pP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www.</w:t>
                            </w:r>
                            <w:r w:rsidR="00E77525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stahlwille.de</w:t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</w:r>
                            <w:r w:rsidRPr="00DD5154"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ab/>
                              <w:t>www.pressebuero-tsch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lang w:val="fr-FR"/>
                              </w:rPr>
                              <w:t>orn.de</w:t>
                            </w:r>
                          </w:p>
                          <w:p w14:paraId="10926D69" w14:textId="77777777" w:rsidR="00AA3D02" w:rsidRPr="00D50382" w:rsidRDefault="00AA3D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4558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9pt;margin-top:-63.9pt;width:390.5pt;height:16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" o:allowincell="f" stroked="f">
                <v:textbox>
                  <w:txbxContent>
                    <w:p w14:paraId="093A11E8" w14:textId="77777777" w:rsidR="0069035D" w:rsidRDefault="0069035D">
                      <w:pPr>
                        <w:pStyle w:val="berschrift1"/>
                        <w:rPr>
                          <w:rFonts w:ascii="Arial" w:hAnsi="Arial"/>
                          <w:b/>
                          <w:sz w:val="64"/>
                        </w:rPr>
                      </w:pPr>
                      <w:r>
                        <w:rPr>
                          <w:rFonts w:ascii="Arial" w:hAnsi="Arial"/>
                          <w:b/>
                          <w:sz w:val="64"/>
                        </w:rPr>
                        <w:t>PRESSE</w:t>
                      </w:r>
                      <w:r w:rsidR="00E77525">
                        <w:rPr>
                          <w:rFonts w:ascii="Arial" w:hAnsi="Arial"/>
                          <w:b/>
                          <w:sz w:val="64"/>
                        </w:rPr>
                        <w:t>-</w:t>
                      </w:r>
                      <w:r>
                        <w:rPr>
                          <w:rFonts w:ascii="Arial" w:hAnsi="Arial"/>
                          <w:b/>
                          <w:sz w:val="64"/>
                        </w:rPr>
                        <w:t>INFORMATION</w:t>
                      </w:r>
                    </w:p>
                    <w:p w14:paraId="13CDAC8D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14:paraId="54616AB3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Redaktion:</w:t>
                      </w:r>
                    </w:p>
                    <w:p w14:paraId="384727D3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STAHLWILLE</w:t>
                      </w: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>Pressebüro Tschorn &amp; Partner</w:t>
                      </w:r>
                    </w:p>
                    <w:p w14:paraId="1CCF987B" w14:textId="77777777" w:rsidR="00DD5154" w:rsidRPr="00471E9D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</w:pPr>
                      <w:r w:rsidRPr="00471E9D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Eduard Wille GmbH &amp; Co. KG</w:t>
                      </w:r>
                      <w:r w:rsidRPr="00471E9D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="00DD5154" w:rsidRPr="00471E9D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ab/>
                      </w:r>
                      <w:r w:rsidRPr="00471E9D">
                        <w:rPr>
                          <w:rFonts w:ascii="Arial" w:hAnsi="Arial"/>
                          <w:b/>
                          <w:sz w:val="18"/>
                          <w:lang w:val="en-US"/>
                        </w:rPr>
                        <w:t>Kay-Uwe Müller</w:t>
                      </w:r>
                    </w:p>
                    <w:p w14:paraId="63195D74" w14:textId="77777777" w:rsidR="00DD5154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Lindenallee 27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Postfach 10 11 52</w:t>
                      </w:r>
                    </w:p>
                    <w:p w14:paraId="5F2322E0" w14:textId="77777777" w:rsidR="00E77525" w:rsidRDefault="00E77525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</w:rPr>
                      </w:pPr>
                      <w:r w:rsidRPr="00E77525">
                        <w:rPr>
                          <w:rFonts w:ascii="Arial" w:hAnsi="Arial"/>
                          <w:b/>
                          <w:sz w:val="18"/>
                        </w:rPr>
                        <w:t>42349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 Wuppertal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  <w:t>69451 Weinheim</w:t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 w:rsidR="00DD5154"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</w:p>
                    <w:p w14:paraId="61FDCF41" w14:textId="77777777" w:rsidR="00DD5154" w:rsidRP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Tel. (02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02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 xml:space="preserve">) 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</w:rPr>
                        <w:t>47910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  <w:t xml:space="preserve">Tel. 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(06201) 5 78 78</w:t>
                      </w:r>
                    </w:p>
                    <w:p w14:paraId="6104CF52" w14:textId="77777777" w:rsidR="00DD5154" w:rsidRDefault="00DD5154" w:rsidP="00DD5154">
                      <w:pPr>
                        <w:overflowPunct w:val="0"/>
                        <w:autoSpaceDE w:val="0"/>
                        <w:autoSpaceDN w:val="0"/>
                        <w:adjustRightInd w:val="0"/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</w:pP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www.</w:t>
                      </w:r>
                      <w:r w:rsidR="00E77525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stahlwille.de</w:t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</w:r>
                      <w:r w:rsidRPr="00DD5154"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ab/>
                        <w:t>www.pressebuero-tsch</w:t>
                      </w:r>
                      <w:r>
                        <w:rPr>
                          <w:rFonts w:ascii="Arial" w:hAnsi="Arial"/>
                          <w:b/>
                          <w:sz w:val="18"/>
                          <w:lang w:val="fr-FR"/>
                        </w:rPr>
                        <w:t>orn.de</w:t>
                      </w:r>
                    </w:p>
                    <w:p w14:paraId="10926D69" w14:textId="77777777" w:rsidR="00AA3D02" w:rsidRPr="00D50382" w:rsidRDefault="00AA3D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8DBBDC" w14:textId="77777777" w:rsidR="0069035D" w:rsidRPr="00C83475" w:rsidRDefault="0069035D" w:rsidP="002763AD"/>
    <w:p w14:paraId="0E6CA3C5" w14:textId="77777777" w:rsidR="0069035D" w:rsidRPr="00C83475" w:rsidRDefault="0069035D" w:rsidP="002763AD"/>
    <w:p w14:paraId="78D37390" w14:textId="77777777" w:rsidR="0069035D" w:rsidRPr="00C83475" w:rsidRDefault="0069035D" w:rsidP="002763AD"/>
    <w:p w14:paraId="63054196" w14:textId="77777777" w:rsidR="0069035D" w:rsidRPr="00C83475" w:rsidRDefault="0069035D" w:rsidP="002763AD"/>
    <w:p w14:paraId="5BB21572" w14:textId="77777777" w:rsidR="0069035D" w:rsidRPr="00C83475" w:rsidRDefault="0069035D" w:rsidP="002763AD"/>
    <w:p w14:paraId="59ED9D37" w14:textId="77777777" w:rsidR="00D11441" w:rsidRPr="00C83475" w:rsidRDefault="00D11441" w:rsidP="002763AD"/>
    <w:p w14:paraId="0BB528EA" w14:textId="77777777" w:rsidR="00855A80" w:rsidRDefault="00855A80" w:rsidP="002763AD"/>
    <w:p w14:paraId="3FEF5BFE" w14:textId="77777777" w:rsidR="00F015A2" w:rsidRDefault="00F015A2" w:rsidP="002763AD"/>
    <w:p w14:paraId="5CA907F2" w14:textId="77777777" w:rsidR="005E3CA2" w:rsidRPr="00130EEB" w:rsidRDefault="00B644D0" w:rsidP="00F86E50">
      <w:pPr>
        <w:spacing w:line="360" w:lineRule="auto"/>
        <w:rPr>
          <w:sz w:val="32"/>
          <w:szCs w:val="32"/>
        </w:rPr>
      </w:pPr>
      <w:r w:rsidRPr="00130EEB">
        <w:rPr>
          <w:sz w:val="32"/>
          <w:szCs w:val="32"/>
        </w:rPr>
        <w:t>Stahlwille</w:t>
      </w:r>
      <w:r w:rsidR="008A2FFA" w:rsidRPr="00130EEB">
        <w:rPr>
          <w:sz w:val="32"/>
          <w:szCs w:val="32"/>
        </w:rPr>
        <w:t xml:space="preserve"> SmartCheck</w:t>
      </w:r>
    </w:p>
    <w:p w14:paraId="5BA2C599" w14:textId="77777777" w:rsidR="00B644D0" w:rsidRPr="00130EEB" w:rsidRDefault="00B644D0" w:rsidP="00F86E50">
      <w:pPr>
        <w:spacing w:line="360" w:lineRule="auto"/>
        <w:rPr>
          <w:i/>
          <w:iCs/>
          <w:sz w:val="22"/>
          <w:szCs w:val="22"/>
        </w:rPr>
      </w:pPr>
      <w:r w:rsidRPr="00130EEB">
        <w:rPr>
          <w:i/>
          <w:iCs/>
          <w:sz w:val="22"/>
          <w:szCs w:val="22"/>
        </w:rPr>
        <w:t>Drehmomenttechnik schnell und zuverlässig in Eigenregie prüfen</w:t>
      </w:r>
    </w:p>
    <w:p w14:paraId="0E8373FF" w14:textId="77777777" w:rsidR="00B644D0" w:rsidRDefault="00B644D0" w:rsidP="00F86E50">
      <w:pPr>
        <w:spacing w:line="360" w:lineRule="auto"/>
        <w:rPr>
          <w:sz w:val="22"/>
          <w:szCs w:val="22"/>
        </w:rPr>
      </w:pPr>
    </w:p>
    <w:p w14:paraId="6405C950" w14:textId="04105A4F" w:rsidR="00164596" w:rsidRPr="00FC6F5B" w:rsidRDefault="00164596" w:rsidP="00164596">
      <w:pPr>
        <w:spacing w:line="360" w:lineRule="auto"/>
        <w:rPr>
          <w:sz w:val="22"/>
          <w:szCs w:val="22"/>
        </w:rPr>
      </w:pPr>
      <w:r w:rsidRPr="00FC6F5B">
        <w:rPr>
          <w:sz w:val="22"/>
          <w:szCs w:val="22"/>
        </w:rPr>
        <w:t xml:space="preserve">Der kontrollierte Schraubenanzug spielt in der Produktion und Montage </w:t>
      </w:r>
      <w:r w:rsidR="00B16FDE">
        <w:rPr>
          <w:sz w:val="22"/>
          <w:szCs w:val="22"/>
        </w:rPr>
        <w:t xml:space="preserve">schon länger eine wichtige Rolle. Und auch bei </w:t>
      </w:r>
      <w:r w:rsidRPr="00FC6F5B">
        <w:rPr>
          <w:sz w:val="22"/>
          <w:szCs w:val="22"/>
        </w:rPr>
        <w:t xml:space="preserve">Wartungs- und Servicearbeiten </w:t>
      </w:r>
      <w:r w:rsidR="00B16FDE">
        <w:rPr>
          <w:sz w:val="22"/>
          <w:szCs w:val="22"/>
        </w:rPr>
        <w:t>nimmt seine Bedeutung immer mehr zu.</w:t>
      </w:r>
      <w:r w:rsidRPr="00FC6F5B">
        <w:rPr>
          <w:sz w:val="22"/>
          <w:szCs w:val="22"/>
        </w:rPr>
        <w:t xml:space="preserve"> Doch wie können die dabei zum Einsatz kommenden Drehmoment</w:t>
      </w:r>
      <w:r w:rsidR="00B16FDE">
        <w:rPr>
          <w:sz w:val="22"/>
          <w:szCs w:val="22"/>
        </w:rPr>
        <w:t>- und Drehwinkel</w:t>
      </w:r>
      <w:r w:rsidRPr="00FC6F5B">
        <w:rPr>
          <w:sz w:val="22"/>
          <w:szCs w:val="22"/>
        </w:rPr>
        <w:t xml:space="preserve">werkzeuge einfach und zuverlässig auf ihre Funktion überprüft werden? Für genau diesen Zweck hat Stahlwille mit </w:t>
      </w:r>
      <w:r w:rsidR="00A3379C" w:rsidRPr="00FC6F5B">
        <w:rPr>
          <w:sz w:val="22"/>
          <w:szCs w:val="22"/>
        </w:rPr>
        <w:t xml:space="preserve">der </w:t>
      </w:r>
      <w:r w:rsidRPr="00FC6F5B">
        <w:rPr>
          <w:sz w:val="22"/>
          <w:szCs w:val="22"/>
        </w:rPr>
        <w:t>SmartCheck</w:t>
      </w:r>
      <w:r w:rsidR="00A3379C" w:rsidRPr="00FC6F5B">
        <w:rPr>
          <w:sz w:val="22"/>
          <w:szCs w:val="22"/>
        </w:rPr>
        <w:t xml:space="preserve">-Produktfamilie </w:t>
      </w:r>
      <w:r w:rsidRPr="00FC6F5B">
        <w:rPr>
          <w:sz w:val="22"/>
          <w:szCs w:val="22"/>
        </w:rPr>
        <w:t xml:space="preserve">eine </w:t>
      </w:r>
      <w:r w:rsidR="00E11D90" w:rsidRPr="00FC6F5B">
        <w:rPr>
          <w:sz w:val="22"/>
          <w:szCs w:val="22"/>
        </w:rPr>
        <w:t>ebenso sichere,</w:t>
      </w:r>
      <w:r w:rsidRPr="00FC6F5B">
        <w:rPr>
          <w:sz w:val="22"/>
          <w:szCs w:val="22"/>
        </w:rPr>
        <w:t xml:space="preserve"> wie effiziente Lösung entwickelt.</w:t>
      </w:r>
    </w:p>
    <w:p w14:paraId="4D08ED6F" w14:textId="77777777" w:rsidR="001C5A5C" w:rsidRPr="00FC6F5B" w:rsidRDefault="001C5A5C" w:rsidP="00164596">
      <w:pPr>
        <w:spacing w:line="360" w:lineRule="auto"/>
        <w:rPr>
          <w:sz w:val="22"/>
          <w:szCs w:val="22"/>
        </w:rPr>
      </w:pPr>
    </w:p>
    <w:p w14:paraId="6A89A053" w14:textId="61E6AC6D" w:rsidR="00867BDB" w:rsidRPr="00FC6F5B" w:rsidRDefault="00130EEB" w:rsidP="003D2676">
      <w:pPr>
        <w:spacing w:line="360" w:lineRule="auto"/>
        <w:rPr>
          <w:sz w:val="22"/>
          <w:szCs w:val="22"/>
        </w:rPr>
      </w:pPr>
      <w:r w:rsidRPr="00FC6F5B">
        <w:rPr>
          <w:sz w:val="22"/>
          <w:szCs w:val="22"/>
        </w:rPr>
        <w:t xml:space="preserve">Mit </w:t>
      </w:r>
      <w:r w:rsidR="00FC6F5B" w:rsidRPr="00FC6F5B">
        <w:rPr>
          <w:sz w:val="22"/>
          <w:szCs w:val="22"/>
        </w:rPr>
        <w:t xml:space="preserve">dem </w:t>
      </w:r>
      <w:r w:rsidR="001C5A5C" w:rsidRPr="00FC6F5B">
        <w:rPr>
          <w:sz w:val="22"/>
          <w:szCs w:val="22"/>
        </w:rPr>
        <w:t>SmartCheck</w:t>
      </w:r>
      <w:r w:rsidRPr="00FC6F5B">
        <w:rPr>
          <w:sz w:val="22"/>
          <w:szCs w:val="22"/>
        </w:rPr>
        <w:t xml:space="preserve"> können </w:t>
      </w:r>
      <w:r w:rsidR="001C5A5C" w:rsidRPr="00FC6F5B">
        <w:rPr>
          <w:sz w:val="22"/>
          <w:szCs w:val="22"/>
        </w:rPr>
        <w:t>Anwender</w:t>
      </w:r>
      <w:r w:rsidRPr="00FC6F5B">
        <w:rPr>
          <w:sz w:val="22"/>
          <w:szCs w:val="22"/>
        </w:rPr>
        <w:t xml:space="preserve"> ihre</w:t>
      </w:r>
      <w:r w:rsidR="001C5A5C" w:rsidRPr="00FC6F5B">
        <w:rPr>
          <w:sz w:val="22"/>
          <w:szCs w:val="22"/>
        </w:rPr>
        <w:t xml:space="preserve"> </w:t>
      </w:r>
      <w:r w:rsidR="00987248" w:rsidRPr="00FC6F5B">
        <w:rPr>
          <w:sz w:val="22"/>
          <w:szCs w:val="22"/>
        </w:rPr>
        <w:t>Werkzeuge</w:t>
      </w:r>
      <w:r w:rsidR="001C5A5C" w:rsidRPr="00FC6F5B">
        <w:rPr>
          <w:sz w:val="22"/>
          <w:szCs w:val="22"/>
        </w:rPr>
        <w:t xml:space="preserve"> in Eigenregie prüfen. So </w:t>
      </w:r>
      <w:r w:rsidR="000D1699" w:rsidRPr="00FC6F5B">
        <w:rPr>
          <w:sz w:val="22"/>
          <w:szCs w:val="22"/>
        </w:rPr>
        <w:t>lässt sich</w:t>
      </w:r>
      <w:r w:rsidR="001C5A5C" w:rsidRPr="00FC6F5B">
        <w:rPr>
          <w:sz w:val="22"/>
          <w:szCs w:val="22"/>
        </w:rPr>
        <w:t xml:space="preserve"> sicherstell</w:t>
      </w:r>
      <w:r w:rsidR="000D1699" w:rsidRPr="00FC6F5B">
        <w:rPr>
          <w:sz w:val="22"/>
          <w:szCs w:val="22"/>
        </w:rPr>
        <w:t xml:space="preserve">en, </w:t>
      </w:r>
      <w:r w:rsidR="001C5A5C" w:rsidRPr="00FC6F5B">
        <w:rPr>
          <w:sz w:val="22"/>
          <w:szCs w:val="22"/>
        </w:rPr>
        <w:t>dass die Werkzeuge</w:t>
      </w:r>
      <w:r w:rsidRPr="00FC6F5B">
        <w:rPr>
          <w:sz w:val="22"/>
          <w:szCs w:val="22"/>
        </w:rPr>
        <w:t xml:space="preserve"> exakt</w:t>
      </w:r>
      <w:r w:rsidR="001C5A5C" w:rsidRPr="00FC6F5B">
        <w:rPr>
          <w:sz w:val="22"/>
          <w:szCs w:val="22"/>
        </w:rPr>
        <w:t xml:space="preserve"> innerhalb der vorgegebenen Toleranzbereiche arbeiten.</w:t>
      </w:r>
      <w:r w:rsidR="000D1699" w:rsidRPr="00FC6F5B">
        <w:rPr>
          <w:sz w:val="22"/>
          <w:szCs w:val="22"/>
        </w:rPr>
        <w:t xml:space="preserve"> </w:t>
      </w:r>
      <w:r w:rsidR="00867BDB" w:rsidRPr="00FC6F5B">
        <w:rPr>
          <w:sz w:val="22"/>
          <w:szCs w:val="22"/>
        </w:rPr>
        <w:t xml:space="preserve">In diesem Jahr wird das </w:t>
      </w:r>
      <w:r w:rsidR="00A3379C" w:rsidRPr="00FC6F5B">
        <w:rPr>
          <w:sz w:val="22"/>
          <w:szCs w:val="22"/>
        </w:rPr>
        <w:t>SmartCheck-</w:t>
      </w:r>
      <w:r w:rsidR="00867BDB" w:rsidRPr="00FC6F5B">
        <w:rPr>
          <w:sz w:val="22"/>
          <w:szCs w:val="22"/>
        </w:rPr>
        <w:t xml:space="preserve">Portfolio um </w:t>
      </w:r>
      <w:r w:rsidR="00A3379C" w:rsidRPr="00FC6F5B">
        <w:rPr>
          <w:sz w:val="22"/>
          <w:szCs w:val="22"/>
        </w:rPr>
        <w:t xml:space="preserve">gleich drei neue Geräte erweitert. </w:t>
      </w:r>
      <w:bookmarkStart w:id="0" w:name="_Hlk41993185"/>
      <w:r w:rsidR="00A3379C" w:rsidRPr="00FC6F5B">
        <w:rPr>
          <w:sz w:val="22"/>
          <w:szCs w:val="22"/>
        </w:rPr>
        <w:t xml:space="preserve">Highlight ist </w:t>
      </w:r>
      <w:r w:rsidR="00867BDB" w:rsidRPr="00FC6F5B">
        <w:rPr>
          <w:sz w:val="22"/>
          <w:szCs w:val="22"/>
        </w:rPr>
        <w:t>das Modell SmartCheck ANGLE. Dies ist das weltweit erste Gerät, mit dem die Funktion eines Drehwinkelschlüssels geprüft werden kann.</w:t>
      </w:r>
      <w:bookmarkEnd w:id="0"/>
      <w:r w:rsidR="00867BDB" w:rsidRPr="00FC6F5B">
        <w:rPr>
          <w:sz w:val="22"/>
          <w:szCs w:val="22"/>
        </w:rPr>
        <w:t xml:space="preserve"> Damit trägt Stahlwille dem zunehmenden Bedarf Rechnung, der auf diesem speziellen Gebiet der Drehmomenttechnik besteht.</w:t>
      </w:r>
    </w:p>
    <w:p w14:paraId="3CD88AA9" w14:textId="77777777" w:rsidR="00867BDB" w:rsidRPr="00FC6F5B" w:rsidRDefault="00867BDB" w:rsidP="003D2676">
      <w:pPr>
        <w:spacing w:line="360" w:lineRule="auto"/>
        <w:rPr>
          <w:sz w:val="22"/>
          <w:szCs w:val="22"/>
        </w:rPr>
      </w:pPr>
    </w:p>
    <w:p w14:paraId="5A4C4E8F" w14:textId="5394F6B0" w:rsidR="00177FFC" w:rsidRPr="00FC6F5B" w:rsidRDefault="00A3379C" w:rsidP="003D2676">
      <w:pPr>
        <w:spacing w:line="360" w:lineRule="auto"/>
        <w:rPr>
          <w:sz w:val="22"/>
          <w:szCs w:val="22"/>
        </w:rPr>
      </w:pPr>
      <w:r w:rsidRPr="00FC6F5B">
        <w:rPr>
          <w:sz w:val="22"/>
          <w:szCs w:val="22"/>
        </w:rPr>
        <w:t xml:space="preserve">Zwei weitere neue Modelle erweitern die Möglichkeiten, die Messergebnisse auszulesen, zu speichern oder sogar in Industrie 4.0-Umgebungen zu verarbeiten. </w:t>
      </w:r>
      <w:r w:rsidR="000D1699" w:rsidRPr="00FC6F5B">
        <w:rPr>
          <w:sz w:val="22"/>
          <w:szCs w:val="22"/>
        </w:rPr>
        <w:t xml:space="preserve">Neben einer Version mit USB-Schnittstelle </w:t>
      </w:r>
      <w:r w:rsidRPr="00FC6F5B">
        <w:rPr>
          <w:sz w:val="22"/>
          <w:szCs w:val="22"/>
        </w:rPr>
        <w:t>gibt es</w:t>
      </w:r>
      <w:r w:rsidR="000D1699" w:rsidRPr="00FC6F5B">
        <w:rPr>
          <w:sz w:val="22"/>
          <w:szCs w:val="22"/>
        </w:rPr>
        <w:t xml:space="preserve"> mit dem Prüfgerät SmartCheck DAPTIQ </w:t>
      </w:r>
      <w:r w:rsidRPr="00FC6F5B">
        <w:rPr>
          <w:sz w:val="22"/>
          <w:szCs w:val="22"/>
        </w:rPr>
        <w:t xml:space="preserve">jetzt </w:t>
      </w:r>
      <w:r w:rsidR="000D1699" w:rsidRPr="00FC6F5B">
        <w:rPr>
          <w:sz w:val="22"/>
          <w:szCs w:val="22"/>
        </w:rPr>
        <w:t xml:space="preserve">auch ein Modell, das </w:t>
      </w:r>
      <w:r w:rsidR="00151D6E" w:rsidRPr="00FC6F5B">
        <w:rPr>
          <w:sz w:val="22"/>
          <w:szCs w:val="22"/>
        </w:rPr>
        <w:t xml:space="preserve">über eine Schnittstelle zur Anbindung an </w:t>
      </w:r>
      <w:r w:rsidR="00B16FDE">
        <w:rPr>
          <w:sz w:val="22"/>
          <w:szCs w:val="22"/>
        </w:rPr>
        <w:t xml:space="preserve">Systeme zur Qualitätssicherung und andere Softwarelösungen zur Prozesssicherheit </w:t>
      </w:r>
      <w:r w:rsidR="00151D6E" w:rsidRPr="00FC6F5B">
        <w:rPr>
          <w:sz w:val="22"/>
          <w:szCs w:val="22"/>
        </w:rPr>
        <w:t xml:space="preserve">verfügt. Damit lässt sich beispielsweise ein automatisierter Workflow realisieren, in dem </w:t>
      </w:r>
      <w:r w:rsidR="00987248" w:rsidRPr="00FC6F5B">
        <w:rPr>
          <w:sz w:val="22"/>
          <w:szCs w:val="22"/>
        </w:rPr>
        <w:t>sämtliche</w:t>
      </w:r>
      <w:r w:rsidR="00151D6E" w:rsidRPr="00FC6F5B">
        <w:rPr>
          <w:sz w:val="22"/>
          <w:szCs w:val="22"/>
        </w:rPr>
        <w:t xml:space="preserve"> Drehmoment</w:t>
      </w:r>
      <w:r w:rsidR="00987248" w:rsidRPr="00FC6F5B">
        <w:rPr>
          <w:sz w:val="22"/>
          <w:szCs w:val="22"/>
        </w:rPr>
        <w:t>werkzeuge</w:t>
      </w:r>
      <w:r w:rsidR="00151D6E" w:rsidRPr="00FC6F5B">
        <w:rPr>
          <w:sz w:val="22"/>
          <w:szCs w:val="22"/>
        </w:rPr>
        <w:t xml:space="preserve"> überprüft w</w:t>
      </w:r>
      <w:r w:rsidR="00987248" w:rsidRPr="00FC6F5B">
        <w:rPr>
          <w:sz w:val="22"/>
          <w:szCs w:val="22"/>
        </w:rPr>
        <w:t>e</w:t>
      </w:r>
      <w:r w:rsidR="00151D6E" w:rsidRPr="00FC6F5B">
        <w:rPr>
          <w:sz w:val="22"/>
          <w:szCs w:val="22"/>
        </w:rPr>
        <w:t>rd</w:t>
      </w:r>
      <w:r w:rsidR="00987248" w:rsidRPr="00FC6F5B">
        <w:rPr>
          <w:sz w:val="22"/>
          <w:szCs w:val="22"/>
        </w:rPr>
        <w:t>en</w:t>
      </w:r>
      <w:r w:rsidR="00151D6E" w:rsidRPr="00FC6F5B">
        <w:rPr>
          <w:sz w:val="22"/>
          <w:szCs w:val="22"/>
        </w:rPr>
        <w:t xml:space="preserve">, bevor das CAQ </w:t>
      </w:r>
      <w:r w:rsidR="00987248" w:rsidRPr="00FC6F5B">
        <w:rPr>
          <w:sz w:val="22"/>
          <w:szCs w:val="22"/>
        </w:rPr>
        <w:t xml:space="preserve">sie </w:t>
      </w:r>
      <w:r w:rsidR="00151D6E" w:rsidRPr="00FC6F5B">
        <w:rPr>
          <w:sz w:val="22"/>
          <w:szCs w:val="22"/>
        </w:rPr>
        <w:t>für die Nutzung freigibt.</w:t>
      </w:r>
      <w:r w:rsidR="003D2676" w:rsidRPr="00FC6F5B">
        <w:rPr>
          <w:sz w:val="22"/>
          <w:szCs w:val="22"/>
        </w:rPr>
        <w:t xml:space="preserve"> </w:t>
      </w:r>
    </w:p>
    <w:p w14:paraId="3C6EA3A2" w14:textId="77777777" w:rsidR="003D2676" w:rsidRPr="00FC6F5B" w:rsidRDefault="003D2676" w:rsidP="003D2676">
      <w:pPr>
        <w:spacing w:line="360" w:lineRule="auto"/>
        <w:rPr>
          <w:sz w:val="22"/>
          <w:szCs w:val="22"/>
        </w:rPr>
      </w:pPr>
    </w:p>
    <w:p w14:paraId="61A26A13" w14:textId="5900E4D4" w:rsidR="00B16FDE" w:rsidRDefault="003D2676" w:rsidP="003D2676">
      <w:pPr>
        <w:spacing w:line="360" w:lineRule="auto"/>
        <w:rPr>
          <w:sz w:val="22"/>
          <w:szCs w:val="22"/>
        </w:rPr>
      </w:pPr>
      <w:r w:rsidRPr="00FC6F5B">
        <w:rPr>
          <w:sz w:val="22"/>
          <w:szCs w:val="22"/>
        </w:rPr>
        <w:lastRenderedPageBreak/>
        <w:t xml:space="preserve">Unabhängig von der jeweiligen Ausführung bieten die </w:t>
      </w:r>
      <w:r w:rsidR="00987248" w:rsidRPr="00FC6F5B">
        <w:rPr>
          <w:sz w:val="22"/>
          <w:szCs w:val="22"/>
        </w:rPr>
        <w:t xml:space="preserve">einfach und intuitiv bedienbaren </w:t>
      </w:r>
      <w:r w:rsidRPr="00FC6F5B">
        <w:rPr>
          <w:sz w:val="22"/>
          <w:szCs w:val="22"/>
        </w:rPr>
        <w:t xml:space="preserve">SmartCheck-Prüfgeräte zahlreiche einzigartige Vorteile. </w:t>
      </w:r>
      <w:r w:rsidR="007D4807">
        <w:rPr>
          <w:sz w:val="22"/>
          <w:szCs w:val="22"/>
        </w:rPr>
        <w:t>D</w:t>
      </w:r>
      <w:r w:rsidR="00B16FDE" w:rsidRPr="00B16FDE">
        <w:rPr>
          <w:sz w:val="22"/>
          <w:szCs w:val="22"/>
        </w:rPr>
        <w:t>ie automatische Bewertung des Prüf</w:t>
      </w:r>
      <w:r w:rsidR="007D4807">
        <w:rPr>
          <w:sz w:val="22"/>
          <w:szCs w:val="22"/>
        </w:rPr>
        <w:t>ergebnisses</w:t>
      </w:r>
      <w:r w:rsidR="00B16FDE" w:rsidRPr="00B16FDE">
        <w:rPr>
          <w:sz w:val="22"/>
          <w:szCs w:val="22"/>
        </w:rPr>
        <w:t xml:space="preserve"> </w:t>
      </w:r>
      <w:r w:rsidR="007D4807">
        <w:rPr>
          <w:sz w:val="22"/>
          <w:szCs w:val="22"/>
        </w:rPr>
        <w:t xml:space="preserve">erfolgt direkt am Gerät </w:t>
      </w:r>
      <w:r w:rsidR="00B16FDE" w:rsidRPr="00B16FDE">
        <w:rPr>
          <w:sz w:val="22"/>
          <w:szCs w:val="22"/>
        </w:rPr>
        <w:t xml:space="preserve">durch </w:t>
      </w:r>
      <w:r w:rsidR="007D4807">
        <w:rPr>
          <w:sz w:val="22"/>
          <w:szCs w:val="22"/>
        </w:rPr>
        <w:t xml:space="preserve">eine </w:t>
      </w:r>
      <w:r w:rsidR="00B16FDE" w:rsidRPr="00B16FDE">
        <w:rPr>
          <w:sz w:val="22"/>
          <w:szCs w:val="22"/>
        </w:rPr>
        <w:t>LED</w:t>
      </w:r>
      <w:r w:rsidR="007D4807">
        <w:rPr>
          <w:sz w:val="22"/>
          <w:szCs w:val="22"/>
        </w:rPr>
        <w:t>-Anzeige</w:t>
      </w:r>
      <w:r w:rsidR="00B16FDE" w:rsidRPr="00B16FDE">
        <w:rPr>
          <w:sz w:val="22"/>
          <w:szCs w:val="22"/>
        </w:rPr>
        <w:t xml:space="preserve"> auf Basis der eingestell</w:t>
      </w:r>
      <w:r w:rsidR="007D4807">
        <w:rPr>
          <w:sz w:val="22"/>
          <w:szCs w:val="22"/>
        </w:rPr>
        <w:t>t</w:t>
      </w:r>
      <w:r w:rsidR="00B16FDE" w:rsidRPr="00B16FDE">
        <w:rPr>
          <w:sz w:val="22"/>
          <w:szCs w:val="22"/>
        </w:rPr>
        <w:t>en Parameter</w:t>
      </w:r>
      <w:r w:rsidR="00325275">
        <w:rPr>
          <w:sz w:val="22"/>
          <w:szCs w:val="22"/>
        </w:rPr>
        <w:t xml:space="preserve"> mittels Ampelprinzip</w:t>
      </w:r>
      <w:r w:rsidR="007D4807">
        <w:rPr>
          <w:sz w:val="22"/>
          <w:szCs w:val="22"/>
        </w:rPr>
        <w:t xml:space="preserve">. </w:t>
      </w:r>
    </w:p>
    <w:p w14:paraId="5A129283" w14:textId="77777777" w:rsidR="007D4807" w:rsidRDefault="007D4807" w:rsidP="003D2676">
      <w:pPr>
        <w:spacing w:line="360" w:lineRule="auto"/>
        <w:rPr>
          <w:sz w:val="22"/>
          <w:szCs w:val="22"/>
        </w:rPr>
      </w:pPr>
    </w:p>
    <w:p w14:paraId="7B8855F7" w14:textId="1A0CD5C3" w:rsidR="003D2676" w:rsidRDefault="007D4807" w:rsidP="003D2676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</w:t>
      </w:r>
      <w:r w:rsidR="003D2676" w:rsidRPr="00FC6F5B">
        <w:rPr>
          <w:sz w:val="22"/>
          <w:szCs w:val="22"/>
        </w:rPr>
        <w:t xml:space="preserve">kompakte Bauweise </w:t>
      </w:r>
      <w:r>
        <w:rPr>
          <w:sz w:val="22"/>
          <w:szCs w:val="22"/>
        </w:rPr>
        <w:t xml:space="preserve">des Gerätes </w:t>
      </w:r>
      <w:r w:rsidR="003D2676" w:rsidRPr="00FC6F5B">
        <w:rPr>
          <w:sz w:val="22"/>
          <w:szCs w:val="22"/>
        </w:rPr>
        <w:t xml:space="preserve">mit drehbarem Display ermöglicht </w:t>
      </w:r>
      <w:r w:rsidR="00A2282E">
        <w:rPr>
          <w:sz w:val="22"/>
          <w:szCs w:val="22"/>
        </w:rPr>
        <w:t xml:space="preserve">eine einfache </w:t>
      </w:r>
      <w:r w:rsidR="003D2676" w:rsidRPr="00FC6F5B">
        <w:rPr>
          <w:sz w:val="22"/>
          <w:szCs w:val="22"/>
        </w:rPr>
        <w:t xml:space="preserve">Montage in Werkstätten, Produktionshallen oder in Servicefahrzeugen. </w:t>
      </w:r>
      <w:r w:rsidR="00DF06A6" w:rsidRPr="00FC6F5B">
        <w:rPr>
          <w:sz w:val="22"/>
          <w:szCs w:val="22"/>
        </w:rPr>
        <w:t>Neben der Stromversorgung über ein Netzteil an der Steckdose ist auch der Batteriebetrieb möglich. Display und Folientastatur sind spritzwassergeschützt und das Gehäuse besteht aus schlagfestem Kunststoff.</w:t>
      </w:r>
    </w:p>
    <w:p w14:paraId="77808403" w14:textId="77777777" w:rsidR="00F92554" w:rsidRPr="00FC6F5B" w:rsidRDefault="00F92554" w:rsidP="003D2676">
      <w:pPr>
        <w:spacing w:line="360" w:lineRule="auto"/>
        <w:rPr>
          <w:sz w:val="22"/>
          <w:szCs w:val="22"/>
        </w:rPr>
      </w:pPr>
    </w:p>
    <w:p w14:paraId="3856D5F3" w14:textId="77777777" w:rsidR="003D2676" w:rsidRPr="00FC6F5B" w:rsidRDefault="003D2676" w:rsidP="003D2676">
      <w:pPr>
        <w:spacing w:line="360" w:lineRule="auto"/>
        <w:rPr>
          <w:sz w:val="22"/>
          <w:szCs w:val="22"/>
        </w:rPr>
      </w:pPr>
    </w:p>
    <w:p w14:paraId="765A906F" w14:textId="77777777" w:rsidR="00F86E50" w:rsidRPr="00FC6F5B" w:rsidRDefault="00F86E50" w:rsidP="00F86E50">
      <w:pPr>
        <w:spacing w:line="360" w:lineRule="auto"/>
        <w:rPr>
          <w:sz w:val="22"/>
          <w:szCs w:val="22"/>
        </w:rPr>
      </w:pPr>
      <w:r w:rsidRPr="00FC6F5B">
        <w:rPr>
          <w:sz w:val="22"/>
          <w:szCs w:val="22"/>
        </w:rPr>
        <w:t>Weitere Informationen: www.</w:t>
      </w:r>
      <w:r w:rsidR="00E77525" w:rsidRPr="00FC6F5B">
        <w:rPr>
          <w:sz w:val="22"/>
          <w:szCs w:val="22"/>
        </w:rPr>
        <w:t>stahlwille.de</w:t>
      </w:r>
    </w:p>
    <w:p w14:paraId="1A791B53" w14:textId="7E28AE76" w:rsidR="00F92554" w:rsidRDefault="00F92554" w:rsidP="00F86E50">
      <w:pPr>
        <w:spacing w:line="360" w:lineRule="auto"/>
        <w:rPr>
          <w:sz w:val="22"/>
          <w:szCs w:val="22"/>
        </w:rPr>
      </w:pPr>
    </w:p>
    <w:p w14:paraId="79B9EE0F" w14:textId="77777777" w:rsidR="00F92554" w:rsidRPr="00FC6F5B" w:rsidRDefault="00F92554" w:rsidP="00F86E50">
      <w:pPr>
        <w:spacing w:line="360" w:lineRule="auto"/>
        <w:rPr>
          <w:sz w:val="22"/>
          <w:szCs w:val="22"/>
        </w:rPr>
      </w:pPr>
    </w:p>
    <w:p w14:paraId="125F2DC2" w14:textId="6CEEA5C4" w:rsidR="000B09AA" w:rsidRDefault="00F86E50" w:rsidP="00F86E50">
      <w:pPr>
        <w:spacing w:line="360" w:lineRule="auto"/>
        <w:rPr>
          <w:sz w:val="22"/>
          <w:szCs w:val="22"/>
        </w:rPr>
      </w:pPr>
      <w:r w:rsidRPr="00FC6F5B">
        <w:rPr>
          <w:sz w:val="22"/>
          <w:szCs w:val="22"/>
        </w:rPr>
        <w:t>Foto</w:t>
      </w:r>
      <w:r w:rsidR="00F92554">
        <w:rPr>
          <w:sz w:val="22"/>
          <w:szCs w:val="22"/>
        </w:rPr>
        <w:t>s</w:t>
      </w:r>
      <w:r w:rsidRPr="00FC6F5B">
        <w:rPr>
          <w:sz w:val="22"/>
          <w:szCs w:val="22"/>
        </w:rPr>
        <w:t xml:space="preserve">: </w:t>
      </w:r>
      <w:r w:rsidR="00E77525" w:rsidRPr="00FC6F5B">
        <w:rPr>
          <w:sz w:val="22"/>
          <w:szCs w:val="22"/>
        </w:rPr>
        <w:t>Stahlwille</w:t>
      </w:r>
    </w:p>
    <w:p w14:paraId="1A5A34D6" w14:textId="11A9A720" w:rsidR="00F92554" w:rsidRDefault="00F92554" w:rsidP="00F86E50">
      <w:pPr>
        <w:spacing w:line="360" w:lineRule="auto"/>
        <w:rPr>
          <w:sz w:val="22"/>
          <w:szCs w:val="22"/>
        </w:rPr>
      </w:pPr>
    </w:p>
    <w:p w14:paraId="347D1EA3" w14:textId="77777777" w:rsidR="00F92554" w:rsidRPr="00FC6F5B" w:rsidRDefault="00F92554" w:rsidP="00F86E50">
      <w:pPr>
        <w:spacing w:line="360" w:lineRule="auto"/>
        <w:rPr>
          <w:sz w:val="22"/>
          <w:szCs w:val="22"/>
        </w:rPr>
      </w:pPr>
    </w:p>
    <w:p w14:paraId="3D50439A" w14:textId="0C5BE577" w:rsidR="0073384C" w:rsidRDefault="0073384C" w:rsidP="00F86E50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30CE24B2" wp14:editId="5D9A993D">
            <wp:extent cx="2876550" cy="1924050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EAAA5" w14:textId="281AB88D" w:rsidR="00F92554" w:rsidRDefault="00F92554" w:rsidP="00F86E50">
      <w:pPr>
        <w:spacing w:line="360" w:lineRule="auto"/>
        <w:rPr>
          <w:i/>
          <w:sz w:val="20"/>
        </w:rPr>
      </w:pPr>
      <w:r w:rsidRPr="00F92554">
        <w:rPr>
          <w:i/>
          <w:sz w:val="20"/>
        </w:rPr>
        <w:t xml:space="preserve">Mit dem SmartCheck </w:t>
      </w:r>
      <w:r w:rsidR="00E11D90">
        <w:rPr>
          <w:i/>
          <w:sz w:val="20"/>
        </w:rPr>
        <w:t xml:space="preserve">Angle </w:t>
      </w:r>
      <w:r w:rsidRPr="00F92554">
        <w:rPr>
          <w:i/>
          <w:sz w:val="20"/>
        </w:rPr>
        <w:t xml:space="preserve">können Anwender </w:t>
      </w:r>
      <w:r>
        <w:rPr>
          <w:i/>
          <w:sz w:val="20"/>
        </w:rPr>
        <w:t>erstmals auch Drehwinkel-</w:t>
      </w:r>
      <w:r w:rsidRPr="00F92554">
        <w:rPr>
          <w:i/>
          <w:sz w:val="20"/>
        </w:rPr>
        <w:t>Werkzeuge</w:t>
      </w:r>
      <w:r>
        <w:rPr>
          <w:i/>
          <w:sz w:val="20"/>
        </w:rPr>
        <w:t xml:space="preserve"> ohne großen Aufwand </w:t>
      </w:r>
      <w:r w:rsidRPr="00F92554">
        <w:rPr>
          <w:i/>
          <w:sz w:val="20"/>
        </w:rPr>
        <w:t>in Eigenregie prüfen.</w:t>
      </w:r>
    </w:p>
    <w:p w14:paraId="00C1B4EB" w14:textId="224650DF" w:rsidR="00F92554" w:rsidRDefault="00F92554" w:rsidP="00F86E50">
      <w:pPr>
        <w:spacing w:line="360" w:lineRule="auto"/>
        <w:rPr>
          <w:i/>
          <w:sz w:val="20"/>
        </w:rPr>
      </w:pPr>
    </w:p>
    <w:p w14:paraId="5992E0CD" w14:textId="77777777" w:rsidR="00F92554" w:rsidRPr="00FC6F5B" w:rsidRDefault="00F92554" w:rsidP="00F92554">
      <w:pPr>
        <w:spacing w:line="360" w:lineRule="auto"/>
        <w:rPr>
          <w:sz w:val="22"/>
          <w:szCs w:val="22"/>
        </w:rPr>
      </w:pPr>
    </w:p>
    <w:p w14:paraId="72C6FF7F" w14:textId="77777777" w:rsidR="00F92554" w:rsidRDefault="00F92554" w:rsidP="00F92554">
      <w:pPr>
        <w:spacing w:line="360" w:lineRule="auto"/>
        <w:rPr>
          <w:iCs/>
          <w:sz w:val="20"/>
        </w:rPr>
      </w:pPr>
      <w:r>
        <w:rPr>
          <w:noProof/>
        </w:rPr>
        <w:lastRenderedPageBreak/>
        <w:drawing>
          <wp:inline distT="0" distB="0" distL="0" distR="0" wp14:anchorId="7F06AA97" wp14:editId="3DCB5A97">
            <wp:extent cx="2876550" cy="2124075"/>
            <wp:effectExtent l="0" t="0" r="0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3BE8C" w14:textId="58212C0D" w:rsidR="00DC5DD7" w:rsidRDefault="00E11D90" w:rsidP="00F92554">
      <w:pPr>
        <w:spacing w:line="360" w:lineRule="auto"/>
        <w:rPr>
          <w:i/>
          <w:sz w:val="20"/>
        </w:rPr>
      </w:pPr>
      <w:r>
        <w:rPr>
          <w:i/>
          <w:sz w:val="20"/>
        </w:rPr>
        <w:t xml:space="preserve">Mit der Prüfung von Drehwinkelwerkzeugen </w:t>
      </w:r>
      <w:r w:rsidRPr="00E11D90">
        <w:rPr>
          <w:i/>
          <w:sz w:val="20"/>
        </w:rPr>
        <w:t>trägt Stahlwille dem zunehmenden Bedarf Rechnung, der auf diesem speziellen Gebiet der Drehmomenttechnik besteht.</w:t>
      </w:r>
    </w:p>
    <w:p w14:paraId="78B1DD17" w14:textId="5A7BC586" w:rsidR="00DC5DD7" w:rsidRDefault="00DC5DD7" w:rsidP="00F92554">
      <w:pPr>
        <w:spacing w:line="360" w:lineRule="auto"/>
        <w:rPr>
          <w:i/>
          <w:sz w:val="20"/>
        </w:rPr>
      </w:pPr>
    </w:p>
    <w:p w14:paraId="59557D6B" w14:textId="618FBA74" w:rsidR="00DC5DD7" w:rsidRDefault="00DA6957" w:rsidP="00F92554">
      <w:pPr>
        <w:spacing w:line="360" w:lineRule="auto"/>
        <w:rPr>
          <w:i/>
          <w:sz w:val="20"/>
        </w:rPr>
      </w:pPr>
      <w:r>
        <w:rPr>
          <w:noProof/>
        </w:rPr>
        <w:drawing>
          <wp:inline distT="0" distB="0" distL="0" distR="0" wp14:anchorId="2EEAAC2B" wp14:editId="71D05D14">
            <wp:extent cx="1924050" cy="28765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2876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43794A" w14:textId="1B53C96C" w:rsidR="00A034CE" w:rsidRDefault="00A034CE" w:rsidP="00F92554">
      <w:pPr>
        <w:spacing w:line="360" w:lineRule="auto"/>
        <w:rPr>
          <w:i/>
          <w:sz w:val="20"/>
        </w:rPr>
      </w:pPr>
      <w:r w:rsidRPr="00A034CE">
        <w:rPr>
          <w:i/>
          <w:sz w:val="20"/>
        </w:rPr>
        <w:t>Die kompakte Bauweise de</w:t>
      </w:r>
      <w:r>
        <w:rPr>
          <w:i/>
          <w:sz w:val="20"/>
        </w:rPr>
        <w:t xml:space="preserve">r SmartCheck Prüfgeräte </w:t>
      </w:r>
      <w:r w:rsidRPr="00A034CE">
        <w:rPr>
          <w:i/>
          <w:sz w:val="20"/>
        </w:rPr>
        <w:t xml:space="preserve">mit drehbarem Display ermöglicht die </w:t>
      </w:r>
      <w:r w:rsidR="00816695">
        <w:rPr>
          <w:i/>
          <w:sz w:val="20"/>
        </w:rPr>
        <w:t>einfache</w:t>
      </w:r>
      <w:r w:rsidRPr="00A034CE">
        <w:rPr>
          <w:i/>
          <w:sz w:val="20"/>
        </w:rPr>
        <w:t xml:space="preserve"> Montage in Werkstätten, Produktionshallen oder in Servicefahrzeugen.</w:t>
      </w:r>
    </w:p>
    <w:p w14:paraId="1293BA36" w14:textId="77777777" w:rsidR="00DC5DD7" w:rsidRDefault="00DC5DD7" w:rsidP="00F92554">
      <w:pPr>
        <w:spacing w:line="360" w:lineRule="auto"/>
        <w:rPr>
          <w:i/>
          <w:sz w:val="20"/>
        </w:rPr>
      </w:pPr>
    </w:p>
    <w:p w14:paraId="7E994902" w14:textId="77777777" w:rsidR="00F92554" w:rsidRPr="00471E9D" w:rsidRDefault="00F92554" w:rsidP="00F86E50">
      <w:pPr>
        <w:spacing w:line="360" w:lineRule="auto"/>
        <w:rPr>
          <w:i/>
          <w:sz w:val="20"/>
        </w:rPr>
      </w:pPr>
    </w:p>
    <w:sectPr w:rsidR="00F92554" w:rsidRPr="00471E9D" w:rsidSect="005E3CA2">
      <w:pgSz w:w="11907" w:h="16840"/>
      <w:pgMar w:top="1418" w:right="2835" w:bottom="1418" w:left="226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FA"/>
    <w:rsid w:val="00002E8C"/>
    <w:rsid w:val="000272BB"/>
    <w:rsid w:val="00030E91"/>
    <w:rsid w:val="00032EBF"/>
    <w:rsid w:val="000344F4"/>
    <w:rsid w:val="00047E67"/>
    <w:rsid w:val="00053D73"/>
    <w:rsid w:val="000735E9"/>
    <w:rsid w:val="000802B4"/>
    <w:rsid w:val="00093913"/>
    <w:rsid w:val="000B09AA"/>
    <w:rsid w:val="000B27B6"/>
    <w:rsid w:val="000B6C02"/>
    <w:rsid w:val="000C391D"/>
    <w:rsid w:val="000D1699"/>
    <w:rsid w:val="000D2453"/>
    <w:rsid w:val="000D254D"/>
    <w:rsid w:val="000D710D"/>
    <w:rsid w:val="000E7C1E"/>
    <w:rsid w:val="000F5CCF"/>
    <w:rsid w:val="00102FEE"/>
    <w:rsid w:val="00105ED1"/>
    <w:rsid w:val="00110A2D"/>
    <w:rsid w:val="001138D2"/>
    <w:rsid w:val="00130EEB"/>
    <w:rsid w:val="00132EA4"/>
    <w:rsid w:val="00135E12"/>
    <w:rsid w:val="00151D6E"/>
    <w:rsid w:val="001615BC"/>
    <w:rsid w:val="00162B9F"/>
    <w:rsid w:val="00164596"/>
    <w:rsid w:val="00170ED1"/>
    <w:rsid w:val="00176E6F"/>
    <w:rsid w:val="00177FFC"/>
    <w:rsid w:val="00181CA7"/>
    <w:rsid w:val="00193812"/>
    <w:rsid w:val="001B69DB"/>
    <w:rsid w:val="001C5A5C"/>
    <w:rsid w:val="001E2D43"/>
    <w:rsid w:val="00206ED9"/>
    <w:rsid w:val="00244C7A"/>
    <w:rsid w:val="002478BB"/>
    <w:rsid w:val="00247E10"/>
    <w:rsid w:val="00264807"/>
    <w:rsid w:val="002763AD"/>
    <w:rsid w:val="0028715E"/>
    <w:rsid w:val="00297760"/>
    <w:rsid w:val="002A2B0D"/>
    <w:rsid w:val="002B49C6"/>
    <w:rsid w:val="002C0028"/>
    <w:rsid w:val="002E2847"/>
    <w:rsid w:val="00314740"/>
    <w:rsid w:val="00320C93"/>
    <w:rsid w:val="00325275"/>
    <w:rsid w:val="003322A7"/>
    <w:rsid w:val="0034413F"/>
    <w:rsid w:val="003453C1"/>
    <w:rsid w:val="00357213"/>
    <w:rsid w:val="0037219B"/>
    <w:rsid w:val="003753A0"/>
    <w:rsid w:val="003A3444"/>
    <w:rsid w:val="003C277D"/>
    <w:rsid w:val="003C6B7B"/>
    <w:rsid w:val="003D2676"/>
    <w:rsid w:val="003F6199"/>
    <w:rsid w:val="004155EE"/>
    <w:rsid w:val="00423F15"/>
    <w:rsid w:val="00431439"/>
    <w:rsid w:val="004550DD"/>
    <w:rsid w:val="00470B8A"/>
    <w:rsid w:val="00471E9D"/>
    <w:rsid w:val="00471EB2"/>
    <w:rsid w:val="0047387D"/>
    <w:rsid w:val="0048330A"/>
    <w:rsid w:val="00487E9A"/>
    <w:rsid w:val="004B2895"/>
    <w:rsid w:val="004B428E"/>
    <w:rsid w:val="004B4E12"/>
    <w:rsid w:val="004B795C"/>
    <w:rsid w:val="004D2C63"/>
    <w:rsid w:val="00512606"/>
    <w:rsid w:val="00527E83"/>
    <w:rsid w:val="00563D20"/>
    <w:rsid w:val="00565ADB"/>
    <w:rsid w:val="00577AD5"/>
    <w:rsid w:val="005934A1"/>
    <w:rsid w:val="005B4082"/>
    <w:rsid w:val="005C192C"/>
    <w:rsid w:val="005D5F4A"/>
    <w:rsid w:val="005E1E24"/>
    <w:rsid w:val="005E3CA2"/>
    <w:rsid w:val="005E5D6F"/>
    <w:rsid w:val="005F3A15"/>
    <w:rsid w:val="00601982"/>
    <w:rsid w:val="0061509B"/>
    <w:rsid w:val="00623320"/>
    <w:rsid w:val="006261A7"/>
    <w:rsid w:val="006739FE"/>
    <w:rsid w:val="0069035D"/>
    <w:rsid w:val="0069658B"/>
    <w:rsid w:val="006B058F"/>
    <w:rsid w:val="006B7F59"/>
    <w:rsid w:val="006D2CCC"/>
    <w:rsid w:val="006D3480"/>
    <w:rsid w:val="006D653A"/>
    <w:rsid w:val="006F3EB7"/>
    <w:rsid w:val="007068F3"/>
    <w:rsid w:val="0073384C"/>
    <w:rsid w:val="0074657A"/>
    <w:rsid w:val="00763D88"/>
    <w:rsid w:val="00765D43"/>
    <w:rsid w:val="00787588"/>
    <w:rsid w:val="00792AA5"/>
    <w:rsid w:val="00792CBB"/>
    <w:rsid w:val="007A1FDE"/>
    <w:rsid w:val="007A27C6"/>
    <w:rsid w:val="007A77CA"/>
    <w:rsid w:val="007B1B1B"/>
    <w:rsid w:val="007B64CD"/>
    <w:rsid w:val="007D4807"/>
    <w:rsid w:val="007F4E8B"/>
    <w:rsid w:val="008054E2"/>
    <w:rsid w:val="00814BA2"/>
    <w:rsid w:val="00816695"/>
    <w:rsid w:val="00825A9B"/>
    <w:rsid w:val="00855A80"/>
    <w:rsid w:val="00867BDB"/>
    <w:rsid w:val="00880939"/>
    <w:rsid w:val="00884EED"/>
    <w:rsid w:val="008A0C35"/>
    <w:rsid w:val="008A2FFA"/>
    <w:rsid w:val="008C49EA"/>
    <w:rsid w:val="00911621"/>
    <w:rsid w:val="009120F8"/>
    <w:rsid w:val="00922241"/>
    <w:rsid w:val="00925FE2"/>
    <w:rsid w:val="0094635C"/>
    <w:rsid w:val="00950437"/>
    <w:rsid w:val="00960E4B"/>
    <w:rsid w:val="00961A1D"/>
    <w:rsid w:val="009835F3"/>
    <w:rsid w:val="00987248"/>
    <w:rsid w:val="009877E4"/>
    <w:rsid w:val="009A05A0"/>
    <w:rsid w:val="009A1880"/>
    <w:rsid w:val="009C271E"/>
    <w:rsid w:val="009C35FD"/>
    <w:rsid w:val="009D4CE9"/>
    <w:rsid w:val="009E293A"/>
    <w:rsid w:val="009E3F73"/>
    <w:rsid w:val="009F1CFD"/>
    <w:rsid w:val="009F2590"/>
    <w:rsid w:val="009F4143"/>
    <w:rsid w:val="00A034CE"/>
    <w:rsid w:val="00A119E2"/>
    <w:rsid w:val="00A2282E"/>
    <w:rsid w:val="00A3379C"/>
    <w:rsid w:val="00A35A92"/>
    <w:rsid w:val="00A512F8"/>
    <w:rsid w:val="00A63535"/>
    <w:rsid w:val="00A9680F"/>
    <w:rsid w:val="00AA2D81"/>
    <w:rsid w:val="00AA3D02"/>
    <w:rsid w:val="00AA4762"/>
    <w:rsid w:val="00AA7E9F"/>
    <w:rsid w:val="00AB64F7"/>
    <w:rsid w:val="00AB7632"/>
    <w:rsid w:val="00AF0130"/>
    <w:rsid w:val="00B11526"/>
    <w:rsid w:val="00B16FDE"/>
    <w:rsid w:val="00B216FE"/>
    <w:rsid w:val="00B22758"/>
    <w:rsid w:val="00B23AE2"/>
    <w:rsid w:val="00B26505"/>
    <w:rsid w:val="00B353C5"/>
    <w:rsid w:val="00B41094"/>
    <w:rsid w:val="00B50080"/>
    <w:rsid w:val="00B607EF"/>
    <w:rsid w:val="00B60994"/>
    <w:rsid w:val="00B61FC4"/>
    <w:rsid w:val="00B644D0"/>
    <w:rsid w:val="00B7246C"/>
    <w:rsid w:val="00B74356"/>
    <w:rsid w:val="00B749A6"/>
    <w:rsid w:val="00B77BA7"/>
    <w:rsid w:val="00B81815"/>
    <w:rsid w:val="00B854FA"/>
    <w:rsid w:val="00B91EC1"/>
    <w:rsid w:val="00B96D95"/>
    <w:rsid w:val="00BB1536"/>
    <w:rsid w:val="00C07778"/>
    <w:rsid w:val="00C32C4D"/>
    <w:rsid w:val="00C43A95"/>
    <w:rsid w:val="00C712C8"/>
    <w:rsid w:val="00C73E34"/>
    <w:rsid w:val="00C83475"/>
    <w:rsid w:val="00C87AEE"/>
    <w:rsid w:val="00CB33FF"/>
    <w:rsid w:val="00CD263B"/>
    <w:rsid w:val="00CF0F99"/>
    <w:rsid w:val="00D0357F"/>
    <w:rsid w:val="00D11441"/>
    <w:rsid w:val="00D26A0B"/>
    <w:rsid w:val="00D50382"/>
    <w:rsid w:val="00D60C17"/>
    <w:rsid w:val="00D72F88"/>
    <w:rsid w:val="00D758DB"/>
    <w:rsid w:val="00D93EF3"/>
    <w:rsid w:val="00D95DE1"/>
    <w:rsid w:val="00DA5FD5"/>
    <w:rsid w:val="00DA6957"/>
    <w:rsid w:val="00DB7E9A"/>
    <w:rsid w:val="00DC5DD7"/>
    <w:rsid w:val="00DC6D05"/>
    <w:rsid w:val="00DC7367"/>
    <w:rsid w:val="00DD27C0"/>
    <w:rsid w:val="00DD4656"/>
    <w:rsid w:val="00DD5154"/>
    <w:rsid w:val="00DD7D1C"/>
    <w:rsid w:val="00DE5033"/>
    <w:rsid w:val="00DF06A6"/>
    <w:rsid w:val="00DF381B"/>
    <w:rsid w:val="00E11D90"/>
    <w:rsid w:val="00E17A64"/>
    <w:rsid w:val="00E21B9B"/>
    <w:rsid w:val="00E43F61"/>
    <w:rsid w:val="00E64779"/>
    <w:rsid w:val="00E67725"/>
    <w:rsid w:val="00E72CAC"/>
    <w:rsid w:val="00E73848"/>
    <w:rsid w:val="00E756AD"/>
    <w:rsid w:val="00E77525"/>
    <w:rsid w:val="00E846D5"/>
    <w:rsid w:val="00EA01D3"/>
    <w:rsid w:val="00EA155B"/>
    <w:rsid w:val="00EA70D0"/>
    <w:rsid w:val="00EB7F59"/>
    <w:rsid w:val="00ED2DCC"/>
    <w:rsid w:val="00ED6A38"/>
    <w:rsid w:val="00EF2D7B"/>
    <w:rsid w:val="00F015A2"/>
    <w:rsid w:val="00F12649"/>
    <w:rsid w:val="00F25488"/>
    <w:rsid w:val="00F350D0"/>
    <w:rsid w:val="00F35540"/>
    <w:rsid w:val="00F4386F"/>
    <w:rsid w:val="00F438CD"/>
    <w:rsid w:val="00F53164"/>
    <w:rsid w:val="00F53632"/>
    <w:rsid w:val="00F60E25"/>
    <w:rsid w:val="00F63873"/>
    <w:rsid w:val="00F7616C"/>
    <w:rsid w:val="00F76180"/>
    <w:rsid w:val="00F80A0D"/>
    <w:rsid w:val="00F81F51"/>
    <w:rsid w:val="00F82BD3"/>
    <w:rsid w:val="00F86E50"/>
    <w:rsid w:val="00F92554"/>
    <w:rsid w:val="00F96E31"/>
    <w:rsid w:val="00FA345D"/>
    <w:rsid w:val="00FA6364"/>
    <w:rsid w:val="00FB1FBD"/>
    <w:rsid w:val="00FC3DF1"/>
    <w:rsid w:val="00FC6F5B"/>
    <w:rsid w:val="00FD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478F51"/>
  <w15:chartTrackingRefBased/>
  <w15:docId w15:val="{0AFA2075-E6E8-4973-BB08-985F7750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kern w:val="28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162B9F"/>
    <w:rPr>
      <w:rFonts w:ascii="Tahoma" w:hAnsi="Tahoma" w:cs="Tahoma"/>
      <w:sz w:val="16"/>
      <w:szCs w:val="16"/>
    </w:rPr>
  </w:style>
  <w:style w:type="character" w:styleId="Hyperlink">
    <w:name w:val="Hyperlink"/>
    <w:rsid w:val="00D50382"/>
    <w:rPr>
      <w:color w:val="0000FF"/>
      <w:u w:val="single"/>
    </w:rPr>
  </w:style>
  <w:style w:type="table" w:styleId="Tabellenraster">
    <w:name w:val="Table Grid"/>
    <w:basedOn w:val="NormaleTabelle"/>
    <w:rsid w:val="00912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uiPriority w:val="99"/>
    <w:semiHidden/>
    <w:unhideWhenUsed/>
    <w:rsid w:val="002A2B0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A2B0D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A2B0D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A2B0D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2A2B0D"/>
    <w:rPr>
      <w:b/>
      <w:bCs/>
    </w:rPr>
  </w:style>
  <w:style w:type="character" w:styleId="NichtaufgelsteErwhnung">
    <w:name w:val="Unresolved Mention"/>
    <w:uiPriority w:val="99"/>
    <w:semiHidden/>
    <w:unhideWhenUsed/>
    <w:rsid w:val="00A6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1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1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5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1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5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1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customXml" Target="../customXml/item4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y\Documents\Benutzerdefinierte%20Office-Vorlagen\Pt%20STW%20Vorlag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5388ECA1BF5643BF90E1D5A9342A7C" ma:contentTypeVersion="13" ma:contentTypeDescription="Ein neues Dokument erstellen." ma:contentTypeScope="" ma:versionID="54be0f05b658b29329529f7a71bfc1a7">
  <xsd:schema xmlns:xsd="http://www.w3.org/2001/XMLSchema" xmlns:xs="http://www.w3.org/2001/XMLSchema" xmlns:p="http://schemas.microsoft.com/office/2006/metadata/properties" xmlns:ns3="7677057f-f857-43f2-a97a-b3446bdffe81" xmlns:ns4="219ea604-0d35-4443-9be1-ea09d2b93950" targetNamespace="http://schemas.microsoft.com/office/2006/metadata/properties" ma:root="true" ma:fieldsID="645cbf6ddf458b99ad4495765c2af8f8" ns3:_="" ns4:_="">
    <xsd:import namespace="7677057f-f857-43f2-a97a-b3446bdffe81"/>
    <xsd:import namespace="219ea604-0d35-4443-9be1-ea09d2b9395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7057f-f857-43f2-a97a-b3446bdffe8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ea604-0d35-4443-9be1-ea09d2b93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4255A5-EE62-440F-A636-23ABC75262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1017617-77EB-4214-836E-F4D1CCD503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77057f-f857-43f2-a97a-b3446bdffe81"/>
    <ds:schemaRef ds:uri="219ea604-0d35-4443-9be1-ea09d2b939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77CB4D-4316-4091-91B9-7D84F15C173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56EF573-464F-4B5A-B898-D9E582E353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 STW Vorlage.dotx</Template>
  <TotalTime>0</TotalTime>
  <Pages>3</Pages>
  <Words>386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Presse-Text</vt:lpstr>
    </vt:vector>
  </TitlesOfParts>
  <Company>Pressebüro</Company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Presse-Text</dc:title>
  <dc:subject/>
  <dc:creator>Kay</dc:creator>
  <cp:keywords/>
  <cp:lastModifiedBy>Kay Müller</cp:lastModifiedBy>
  <cp:revision>8</cp:revision>
  <cp:lastPrinted>2019-01-04T15:12:00Z</cp:lastPrinted>
  <dcterms:created xsi:type="dcterms:W3CDTF">2020-05-26T12:52:00Z</dcterms:created>
  <dcterms:modified xsi:type="dcterms:W3CDTF">2020-09-02T07:09:00Z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0x010100D95388ECA1BF5643BF90E1D5A9342A7C</vt:lpwstr>
  </property>
</Properties>
</file>